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kern w:val="0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>
      <w:pPr>
        <w:widowControl/>
        <w:spacing w:beforeLines="50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方正小标宋简体"/>
          <w:kern w:val="0"/>
          <w:sz w:val="40"/>
          <w:szCs w:val="40"/>
        </w:rPr>
        <w:t>项目支出预算绩效目标申报表</w:t>
      </w:r>
    </w:p>
    <w:p>
      <w:pPr>
        <w:widowControl/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（20</w:t>
      </w:r>
      <w:r>
        <w:rPr>
          <w:rFonts w:hint="eastAsia"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/>
          <w:b/>
          <w:bCs/>
          <w:kern w:val="0"/>
          <w:sz w:val="32"/>
          <w:szCs w:val="32"/>
        </w:rPr>
        <w:t>2</w:t>
      </w: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b/>
          <w:bCs/>
          <w:kern w:val="0"/>
          <w:sz w:val="32"/>
          <w:szCs w:val="32"/>
        </w:rPr>
        <w:t xml:space="preserve"> 年度）</w:t>
      </w:r>
    </w:p>
    <w:p>
      <w:pPr>
        <w:widowControl/>
        <w:rPr>
          <w:rFonts w:eastAsia="仿宋_GB2312"/>
          <w:kern w:val="0"/>
          <w:sz w:val="24"/>
        </w:rPr>
      </w:pPr>
    </w:p>
    <w:p>
      <w:pPr>
        <w:widowControl/>
        <w:rPr>
          <w:rFonts w:hint="eastAsia" w:eastAsia="仿宋_GB2312"/>
          <w:bCs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24"/>
        </w:rPr>
        <w:t xml:space="preserve">填报单位（盖章）： </w:t>
      </w:r>
      <w:r>
        <w:rPr>
          <w:rFonts w:hint="eastAsia" w:eastAsia="仿宋_GB2312"/>
          <w:kern w:val="0"/>
          <w:sz w:val="24"/>
          <w:lang w:eastAsia="zh-CN"/>
        </w:rPr>
        <w:t>岳阳市救助管理站</w:t>
      </w:r>
      <w:r>
        <w:rPr>
          <w:rFonts w:eastAsia="仿宋_GB2312"/>
          <w:kern w:val="0"/>
          <w:sz w:val="24"/>
        </w:rPr>
        <w:t xml:space="preserve">                  单位负责人：</w:t>
      </w:r>
      <w:r>
        <w:rPr>
          <w:rFonts w:hint="eastAsia" w:eastAsia="仿宋_GB2312"/>
          <w:kern w:val="0"/>
          <w:sz w:val="24"/>
          <w:lang w:eastAsia="zh-CN"/>
        </w:rPr>
        <w:t>易晖</w:t>
      </w: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422"/>
        <w:gridCol w:w="923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流浪乞讨人员救助专项经费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新增项目□                       延续项目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tabs>
                <w:tab w:val="center" w:pos="882"/>
              </w:tabs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ab/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岳阳市民政局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项目起止时间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2023年1月-2023年12月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易晖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2280066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胡红莺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3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联系电话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2280098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1.基本建设类 □    其中：新建  □    扩建  □    改建  </w:t>
            </w:r>
            <w:r>
              <w:rPr>
                <w:rFonts w:eastAsia="仿宋_GB2312"/>
                <w:kern w:val="0"/>
                <w:sz w:val="24"/>
              </w:rPr>
              <w:sym w:font="Wingdings 2" w:char="0052"/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2.行政事业类 □    其中: 采购类□    修缮类□    奖励类□ 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3.其他专项类 </w:t>
            </w:r>
            <w:r>
              <w:rPr>
                <w:rFonts w:eastAsia="仿宋_GB2312"/>
                <w:kern w:val="0"/>
                <w:sz w:val="24"/>
              </w:rPr>
              <w:sym w:font="Wingdings 2" w:char="00A3"/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负责岳阳市区生活无着流浪乞讨人员的救助管理工作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根据《城市生活无着的流浪乞讨人员救助管理办法》、《城市生活无着的流浪乞讨人员救助管理办法实施细则》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 目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本年度申请资金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 计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自有资金</w:t>
            </w:r>
          </w:p>
        </w:tc>
        <w:tc>
          <w:tcPr>
            <w:tcW w:w="28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335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 目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测算依据及说明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 计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救助专项经费</w:t>
            </w:r>
          </w:p>
        </w:tc>
        <w:tc>
          <w:tcPr>
            <w:tcW w:w="210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根据《城市生活无着的流浪乞讨人员救助管理办法》、《城市生活无着的流浪乞讨人员救助管理办法实施细则》，救助站对属于救助对象的求助人员应当及时提供救助，不得拒绝；对不属于救助对象的求助人员，应当说明不予救助的理由。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2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项目年度实施进度计划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51" w:type="dxa"/>
            <w:gridSpan w:val="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1、救助返乡 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-1月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2、临时安置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-1月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3、未成年人（儿童）救助保护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-1月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项目年度绩效目标情况</w:t>
            </w: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长期绩效目标</w:t>
            </w:r>
          </w:p>
        </w:tc>
        <w:tc>
          <w:tcPr>
            <w:tcW w:w="8601" w:type="dxa"/>
            <w:gridSpan w:val="10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做好救助服务工作，让救助对象感受温暖关怀；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做好医疗救助工作，让医疗救治对象及时得到救治；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做好未成年人个案工作，为未成年人成长保驾护航；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4.做好救助宣传工作，提高公众满意度；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5.做好安全生产工作，创造稳定安全环境。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本年度绩效目标</w:t>
            </w:r>
          </w:p>
        </w:tc>
        <w:tc>
          <w:tcPr>
            <w:tcW w:w="8601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做好救助服务工作，让救助对象感受温暖关怀；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做好救助宣传工作，提高公众满意度；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做好疫情防疫工作，确保站内无病例；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4.做好救助区设施设备维护工作，确保救助人员安全。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项目年度绩效指标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流浪乞讨人员救助应保尽保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救助资金发放准确性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准确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救助资金发放及时性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每半年结算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救助业务费金额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10万元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社会公众满意度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给求助人员提供了温馨驿站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</w:rPr>
              <w:t>为维护社会稳定，促进社会和谐发挥了积极作用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100%</w:t>
            </w:r>
            <w:r>
              <w:rPr>
                <w:rFonts w:eastAsia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受助群众满意度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90%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≥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　</w:t>
            </w:r>
            <w:r>
              <w:rPr>
                <w:rFonts w:hint="eastAsia" w:eastAsia="仿宋_GB2312"/>
                <w:kern w:val="0"/>
                <w:sz w:val="24"/>
              </w:rPr>
              <w:t>一、项目绩效目标的细化、量化程度不够。二加强国家财经政策和业务学习，提高自身素质。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22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 w:val="0"/>
            <w:vAlign w:val="bottom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  （盖章）</w:t>
            </w:r>
            <w:r>
              <w:rPr>
                <w:rFonts w:eastAsia="仿宋_GB2312"/>
                <w:kern w:val="0"/>
                <w:sz w:val="24"/>
              </w:rPr>
              <w:br w:type="textWrapping"/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年    月    日    </w:t>
            </w:r>
          </w:p>
        </w:tc>
      </w:tr>
    </w:tbl>
    <w:p>
      <w:pPr>
        <w:rPr>
          <w:rFonts w:hint="eastAsia" w:eastAsia="黑体"/>
          <w:bCs/>
          <w:kern w:val="0"/>
          <w:sz w:val="32"/>
          <w:szCs w:val="32"/>
        </w:rPr>
      </w:pPr>
    </w:p>
    <w:p>
      <w:pPr>
        <w:rPr>
          <w:rFonts w:hint="eastAsia" w:eastAsia="黑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82A71"/>
    <w:multiLevelType w:val="singleLevel"/>
    <w:tmpl w:val="0B982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7FC1"/>
    <w:rsid w:val="335352DF"/>
    <w:rsid w:val="397C4254"/>
    <w:rsid w:val="5F670DA5"/>
    <w:rsid w:val="671610A8"/>
    <w:rsid w:val="6E476896"/>
    <w:rsid w:val="6F8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1127</Characters>
  <Lines>0</Lines>
  <Paragraphs>0</Paragraphs>
  <TotalTime>6</TotalTime>
  <ScaleCrop>false</ScaleCrop>
  <LinksUpToDate>false</LinksUpToDate>
  <CharactersWithSpaces>1348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2021-11-10T02:42:00Z</dcterms:created>
  <dc:creator>Administrator</dc:creator>
  <cp:lastModifiedBy>胡红莺</cp:lastModifiedBy>
  <dcterms:modified xsi:type="dcterms:W3CDTF">2022-12-08T06:56:22Z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97C473495E2C4EE794ED65AEC8C29CD0</vt:lpwstr>
  </property>
</Properties>
</file>