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岳阳市工业和信息化局</w:t>
      </w:r>
      <w:r>
        <w:rPr>
          <w:rFonts w:hint="eastAsia" w:ascii="方正小标宋简体" w:hAnsi="方正小标宋简体" w:eastAsia="方正小标宋简体" w:cs="方正小标宋简体"/>
          <w:sz w:val="44"/>
          <w:szCs w:val="44"/>
          <w:highlight w:val="none"/>
        </w:rPr>
        <w:t>部门</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部门（单位）名称：</w:t>
      </w:r>
      <w:r>
        <w:rPr>
          <w:rFonts w:hint="eastAsia" w:ascii="Times New Roman" w:hAnsi="Times New Roman" w:eastAsia="仿宋_GB2312" w:cs="Times New Roman"/>
          <w:sz w:val="32"/>
          <w:szCs w:val="32"/>
          <w:highlight w:val="none"/>
          <w:u w:val="single"/>
          <w:lang w:eastAsia="zh-CN"/>
        </w:rPr>
        <w:t>岳阳市工业和信息化局</w:t>
      </w:r>
    </w:p>
    <w:p>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年</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val="en-US" w:eastAsia="zh-CN"/>
        </w:rPr>
        <w:t>20</w:t>
      </w:r>
      <w:r>
        <w:rPr>
          <w:rFonts w:hint="default" w:ascii="Times New Roman" w:hAnsi="Times New Roman" w:eastAsia="楷体_GB2312" w:cs="Times New Roman"/>
          <w:sz w:val="32"/>
          <w:szCs w:val="32"/>
          <w:highlight w:val="none"/>
        </w:rPr>
        <w:t>日</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岳阳市工业和信息化局</w:t>
      </w:r>
      <w:r>
        <w:rPr>
          <w:rFonts w:hint="eastAsia" w:ascii="方正小标宋简体" w:hAnsi="方正小标宋简体" w:eastAsia="方正小标宋简体" w:cs="方正小标宋简体"/>
          <w:sz w:val="44"/>
          <w:szCs w:val="44"/>
          <w:highlight w:val="none"/>
        </w:rPr>
        <w:t>部门</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spacing w:line="360" w:lineRule="auto"/>
        <w:ind w:firstLine="640" w:firstLineChars="200"/>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sz w:val="32"/>
          <w:szCs w:val="32"/>
        </w:rPr>
        <w:t>岳阳市</w:t>
      </w:r>
      <w:r>
        <w:rPr>
          <w:rFonts w:hint="default" w:ascii="Times New Roman" w:hAnsi="Times New Roman" w:eastAsia="仿宋_GB2312" w:cs="Times New Roman"/>
          <w:bCs w:val="0"/>
          <w:sz w:val="32"/>
          <w:szCs w:val="32"/>
          <w:lang w:eastAsia="zh-CN"/>
        </w:rPr>
        <w:t>工业和信息化局</w:t>
      </w:r>
      <w:r>
        <w:rPr>
          <w:rFonts w:hint="default" w:ascii="Times New Roman" w:hAnsi="Times New Roman" w:eastAsia="仿宋_GB2312" w:cs="Times New Roman"/>
          <w:bCs w:val="0"/>
          <w:sz w:val="32"/>
          <w:szCs w:val="32"/>
        </w:rPr>
        <w:t>系市财政全额预算拨款单位，下属全额拨款事业单位两个，分别为市无线电监测站和市中小企业服务中心。202</w:t>
      </w:r>
      <w:r>
        <w:rPr>
          <w:rFonts w:hint="eastAsia" w:ascii="Times New Roman" w:hAnsi="Times New Roman" w:eastAsia="仿宋_GB2312" w:cs="Times New Roman"/>
          <w:bCs w:val="0"/>
          <w:sz w:val="32"/>
          <w:szCs w:val="32"/>
          <w:lang w:val="en-US" w:eastAsia="zh-CN"/>
        </w:rPr>
        <w:t>3</w:t>
      </w:r>
      <w:r>
        <w:rPr>
          <w:rFonts w:hint="default" w:ascii="Times New Roman" w:hAnsi="Times New Roman" w:eastAsia="仿宋_GB2312" w:cs="Times New Roman"/>
          <w:bCs w:val="0"/>
          <w:sz w:val="32"/>
          <w:szCs w:val="32"/>
        </w:rPr>
        <w:t>年编制部门核定行政编6</w:t>
      </w:r>
      <w:r>
        <w:rPr>
          <w:rFonts w:hint="eastAsia" w:ascii="Times New Roman" w:hAnsi="Times New Roman" w:eastAsia="仿宋_GB2312" w:cs="Times New Roman"/>
          <w:bCs w:val="0"/>
          <w:sz w:val="32"/>
          <w:szCs w:val="32"/>
          <w:lang w:val="en-US" w:eastAsia="zh-CN"/>
        </w:rPr>
        <w:t>0</w:t>
      </w:r>
      <w:r>
        <w:rPr>
          <w:rFonts w:hint="default" w:ascii="Times New Roman" w:hAnsi="Times New Roman" w:eastAsia="仿宋_GB2312" w:cs="Times New Roman"/>
          <w:bCs w:val="0"/>
          <w:sz w:val="32"/>
          <w:szCs w:val="32"/>
          <w:lang w:val="en-US" w:eastAsia="zh-CN"/>
        </w:rPr>
        <w:t>人</w:t>
      </w:r>
      <w:r>
        <w:rPr>
          <w:rFonts w:hint="default" w:ascii="Times New Roman" w:hAnsi="Times New Roman" w:eastAsia="仿宋_GB2312" w:cs="Times New Roman"/>
          <w:bCs w:val="0"/>
          <w:sz w:val="32"/>
          <w:szCs w:val="32"/>
        </w:rPr>
        <w:t>、工勤编1人、事业编</w:t>
      </w:r>
      <w:r>
        <w:rPr>
          <w:rFonts w:hint="default" w:ascii="Times New Roman" w:hAnsi="Times New Roman" w:eastAsia="仿宋_GB2312" w:cs="Times New Roman"/>
          <w:bCs w:val="0"/>
          <w:sz w:val="32"/>
          <w:szCs w:val="32"/>
          <w:lang w:val="en-US" w:eastAsia="zh-CN"/>
        </w:rPr>
        <w:t>27</w:t>
      </w:r>
      <w:r>
        <w:rPr>
          <w:rFonts w:hint="default" w:ascii="Times New Roman" w:hAnsi="Times New Roman" w:eastAsia="仿宋_GB2312" w:cs="Times New Roman"/>
          <w:bCs w:val="0"/>
          <w:sz w:val="32"/>
          <w:szCs w:val="32"/>
        </w:rPr>
        <w:t>人，202</w:t>
      </w:r>
      <w:r>
        <w:rPr>
          <w:rFonts w:hint="eastAsia" w:ascii="Times New Roman" w:hAnsi="Times New Roman" w:eastAsia="仿宋_GB2312" w:cs="Times New Roman"/>
          <w:bCs w:val="0"/>
          <w:sz w:val="32"/>
          <w:szCs w:val="32"/>
          <w:lang w:val="en-US" w:eastAsia="zh-CN"/>
        </w:rPr>
        <w:t>3</w:t>
      </w:r>
      <w:r>
        <w:rPr>
          <w:rFonts w:hint="default" w:ascii="Times New Roman" w:hAnsi="Times New Roman" w:eastAsia="仿宋_GB2312" w:cs="Times New Roman"/>
          <w:bCs w:val="0"/>
          <w:sz w:val="32"/>
          <w:szCs w:val="32"/>
        </w:rPr>
        <w:t>年底实有</w:t>
      </w:r>
      <w:r>
        <w:rPr>
          <w:rFonts w:hint="eastAsia" w:ascii="Times New Roman" w:hAnsi="Times New Roman" w:eastAsia="仿宋_GB2312" w:cs="Times New Roman"/>
          <w:bCs w:val="0"/>
          <w:sz w:val="32"/>
          <w:szCs w:val="32"/>
          <w:lang w:eastAsia="zh-CN"/>
        </w:rPr>
        <w:t>人数</w:t>
      </w:r>
      <w:r>
        <w:rPr>
          <w:rFonts w:hint="default" w:ascii="Times New Roman" w:hAnsi="Times New Roman" w:eastAsia="仿宋_GB2312" w:cs="Times New Roman"/>
          <w:bCs w:val="0"/>
          <w:sz w:val="32"/>
          <w:szCs w:val="32"/>
        </w:rPr>
        <w:t>共</w:t>
      </w:r>
      <w:r>
        <w:rPr>
          <w:rFonts w:hint="eastAsia" w:ascii="Times New Roman" w:hAnsi="Times New Roman" w:eastAsia="仿宋_GB2312" w:cs="Times New Roman"/>
          <w:bCs w:val="0"/>
          <w:sz w:val="32"/>
          <w:szCs w:val="32"/>
          <w:lang w:val="en-US" w:eastAsia="zh-CN"/>
        </w:rPr>
        <w:t>87</w:t>
      </w:r>
      <w:r>
        <w:rPr>
          <w:rFonts w:hint="default" w:ascii="Times New Roman" w:hAnsi="Times New Roman" w:eastAsia="仿宋_GB2312" w:cs="Times New Roman"/>
          <w:bCs w:val="0"/>
          <w:sz w:val="32"/>
          <w:szCs w:val="32"/>
        </w:rPr>
        <w:t>人。我局内设科室</w:t>
      </w:r>
      <w:r>
        <w:rPr>
          <w:rFonts w:hint="default" w:ascii="Times New Roman" w:hAnsi="Times New Roman" w:eastAsia="仿宋_GB2312" w:cs="Times New Roman"/>
          <w:bCs w:val="0"/>
          <w:sz w:val="32"/>
          <w:szCs w:val="32"/>
          <w:lang w:val="en-US" w:eastAsia="zh-CN"/>
        </w:rPr>
        <w:t>17</w:t>
      </w:r>
      <w:r>
        <w:rPr>
          <w:rFonts w:hint="default" w:ascii="Times New Roman" w:hAnsi="Times New Roman" w:eastAsia="仿宋_GB2312" w:cs="Times New Roman"/>
          <w:bCs w:val="0"/>
          <w:sz w:val="32"/>
          <w:szCs w:val="32"/>
        </w:rPr>
        <w:t>个，内设科室分别是办公室、综合法规科、运行监测协调科、投资规划科、中小企业发展服务科、科技科、军民融合推进科（承担市局军民融合发展局员会办公室日常工作）、节能与综合利用科、原材料与消费品工业科、军民融合产业科（安全生产与民用爆炸物品管理科）、产业集聚发展推进科、信息化与软件服务业科（承担市国防动员局员会信息动员办公室日常工作）、人工智能与电子通信产业科、无线电管理科（承担市无线电管理局员会办公室日常工作、加挂行政审批科牌子）、行业事务管理科（信访维稳办公室）、财务科、人事教育科</w:t>
      </w:r>
      <w:r>
        <w:rPr>
          <w:rFonts w:hint="default" w:ascii="Times New Roman" w:hAnsi="Times New Roman" w:eastAsia="仿宋_GB2312" w:cs="Times New Roman"/>
          <w:bCs w:val="0"/>
          <w:sz w:val="32"/>
          <w:szCs w:val="32"/>
          <w:lang w:eastAsia="zh-CN"/>
        </w:rPr>
        <w:t>。并按章程设置</w:t>
      </w:r>
      <w:r>
        <w:rPr>
          <w:rFonts w:hint="default" w:ascii="Times New Roman" w:hAnsi="Times New Roman" w:eastAsia="仿宋_GB2312" w:cs="Times New Roman"/>
          <w:bCs w:val="0"/>
          <w:sz w:val="32"/>
          <w:szCs w:val="32"/>
        </w:rPr>
        <w:t>机关党</w:t>
      </w:r>
      <w:r>
        <w:rPr>
          <w:rFonts w:hint="default" w:ascii="Times New Roman" w:hAnsi="Times New Roman" w:eastAsia="仿宋_GB2312" w:cs="Times New Roman"/>
          <w:bCs w:val="0"/>
          <w:sz w:val="32"/>
          <w:szCs w:val="32"/>
          <w:lang w:eastAsia="zh-CN"/>
        </w:rPr>
        <w:t>委、</w:t>
      </w:r>
      <w:r>
        <w:rPr>
          <w:rFonts w:hint="default" w:ascii="Times New Roman" w:hAnsi="Times New Roman" w:eastAsia="仿宋_GB2312" w:cs="Times New Roman"/>
          <w:bCs w:val="0"/>
          <w:sz w:val="32"/>
          <w:szCs w:val="32"/>
        </w:rPr>
        <w:t>机关纪</w:t>
      </w:r>
      <w:r>
        <w:rPr>
          <w:rFonts w:hint="default" w:ascii="Times New Roman" w:hAnsi="Times New Roman" w:eastAsia="仿宋_GB2312" w:cs="Times New Roman"/>
          <w:bCs w:val="0"/>
          <w:sz w:val="32"/>
          <w:szCs w:val="32"/>
          <w:lang w:eastAsia="zh-CN"/>
        </w:rPr>
        <w:t>委，按相关规定设置离退休人员管理服务科、</w:t>
      </w:r>
      <w:r>
        <w:rPr>
          <w:rFonts w:hint="default" w:ascii="Times New Roman" w:hAnsi="Times New Roman" w:eastAsia="仿宋_GB2312" w:cs="Times New Roman"/>
          <w:bCs w:val="0"/>
          <w:sz w:val="32"/>
          <w:szCs w:val="32"/>
        </w:rPr>
        <w:t>工业信息工会。</w:t>
      </w:r>
      <w:r>
        <w:rPr>
          <w:rFonts w:hint="default" w:ascii="Times New Roman" w:hAnsi="Times New Roman" w:eastAsia="仿宋_GB2312" w:cs="Times New Roman"/>
          <w:bCs w:val="0"/>
          <w:sz w:val="32"/>
          <w:szCs w:val="32"/>
          <w:lang w:eastAsia="zh-CN"/>
        </w:rPr>
        <w:t>市工信局加挂“湖南省无线电管理委员会办公室岳阳市管理处”牌子，湖南省无线电管理委员会办公室岳阳市管理处为省工信厅向岳阳市派出的无线电管理机构，实行由省工信厅和岳阳市政府双重管理体制，业务工作以省工信厅管理为主，组织人事、机构编制、工资福利等工作以岳阳市管理为主。</w:t>
      </w:r>
      <w:r>
        <w:rPr>
          <w:rFonts w:hint="default" w:ascii="Times New Roman" w:hAnsi="Times New Roman" w:eastAsia="仿宋_GB2312" w:cs="Times New Roman"/>
          <w:bCs w:val="0"/>
          <w:sz w:val="32"/>
          <w:szCs w:val="32"/>
        </w:rPr>
        <w:t>所属全额拨款事业单位2个</w:t>
      </w:r>
      <w:r>
        <w:rPr>
          <w:rFonts w:hint="default" w:ascii="Times New Roman" w:hAnsi="Times New Roman" w:eastAsia="仿宋_GB2312" w:cs="Times New Roman"/>
          <w:bCs w:val="0"/>
          <w:sz w:val="32"/>
          <w:szCs w:val="32"/>
          <w:lang w:eastAsia="zh-CN"/>
        </w:rPr>
        <w:t>：市无线电监测站、市中小企业服务中心，</w:t>
      </w:r>
      <w:r>
        <w:rPr>
          <w:rFonts w:hint="default" w:ascii="Times New Roman" w:hAnsi="Times New Roman" w:eastAsia="仿宋_GB2312" w:cs="Times New Roman"/>
          <w:bCs w:val="0"/>
          <w:sz w:val="32"/>
          <w:szCs w:val="32"/>
        </w:rPr>
        <w:t>未独立核算。</w:t>
      </w:r>
    </w:p>
    <w:p>
      <w:pPr>
        <w:spacing w:line="360" w:lineRule="auto"/>
        <w:ind w:firstLine="640" w:firstLineChars="200"/>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sz w:val="32"/>
          <w:szCs w:val="32"/>
          <w:lang w:val="en-US" w:eastAsia="zh-CN"/>
        </w:rPr>
        <w:t>主要职能：1、</w:t>
      </w:r>
      <w:r>
        <w:rPr>
          <w:rFonts w:hint="default" w:ascii="Times New Roman" w:hAnsi="Times New Roman" w:eastAsia="仿宋_GB2312" w:cs="Times New Roman"/>
          <w:bCs w:val="0"/>
          <w:sz w:val="32"/>
          <w:szCs w:val="32"/>
        </w:rPr>
        <w:t>贯彻落实国家和省、市有关经济和信息化的方针政策和法律法规；拟订工业和信息化领域的地方配套政策措施，并监督检查执行情况。</w:t>
      </w:r>
    </w:p>
    <w:p>
      <w:pPr>
        <w:spacing w:line="360" w:lineRule="auto"/>
        <w:ind w:firstLine="640" w:firstLineChars="200"/>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sz w:val="32"/>
          <w:szCs w:val="32"/>
          <w:lang w:val="en-US" w:eastAsia="zh-CN"/>
        </w:rPr>
        <w:t>2、</w:t>
      </w:r>
      <w:r>
        <w:rPr>
          <w:rFonts w:hint="default" w:ascii="Times New Roman" w:hAnsi="Times New Roman" w:eastAsia="仿宋_GB2312" w:cs="Times New Roman"/>
          <w:bCs w:val="0"/>
          <w:sz w:val="32"/>
          <w:szCs w:val="32"/>
        </w:rPr>
        <w:t>拟订并组织实施工业、信息化发展规划、计划及产业政策；研究提出推进产业结构调整、工业与相关产业融合发展及管理创新的政策建议；指导工业和信息化领域加强安全生产、质量管理和应急管理工作。</w:t>
      </w:r>
    </w:p>
    <w:p>
      <w:pPr>
        <w:spacing w:line="360" w:lineRule="auto"/>
        <w:ind w:firstLine="640" w:firstLineChars="200"/>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sz w:val="32"/>
          <w:szCs w:val="32"/>
          <w:lang w:val="en-US" w:eastAsia="zh-CN"/>
        </w:rPr>
        <w:t>3、</w:t>
      </w:r>
      <w:r>
        <w:rPr>
          <w:rFonts w:hint="default" w:ascii="Times New Roman" w:hAnsi="Times New Roman" w:eastAsia="仿宋_GB2312" w:cs="Times New Roman"/>
          <w:bCs w:val="0"/>
          <w:sz w:val="32"/>
          <w:szCs w:val="32"/>
        </w:rPr>
        <w:t>负责全市工业和信息化领域的日常经济运行调节，编制并组织实施近期工业和信息化领域的经济运行调控目标、政策和措施；监测分析近期工业和信息化领域的经济运行态势并发布相关信息，统筹协调解决经济运行中的突出矛盾和问题并提出政策建议。</w:t>
      </w:r>
    </w:p>
    <w:p>
      <w:pPr>
        <w:spacing w:line="360" w:lineRule="auto"/>
        <w:ind w:firstLine="640" w:firstLineChars="200"/>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sz w:val="32"/>
          <w:szCs w:val="32"/>
          <w:lang w:val="en-US" w:eastAsia="zh-CN"/>
        </w:rPr>
        <w:t>4、</w:t>
      </w:r>
      <w:r>
        <w:rPr>
          <w:rFonts w:hint="default" w:ascii="Times New Roman" w:hAnsi="Times New Roman" w:eastAsia="仿宋_GB2312" w:cs="Times New Roman"/>
          <w:bCs w:val="0"/>
          <w:sz w:val="32"/>
          <w:szCs w:val="32"/>
        </w:rPr>
        <w:t>拟订全市新型工业化的发展战略，协调解决有关重大问题；推进信息化和工业化融合，推进高新技术与传统工业改造结合；推进全市国民经济和社会信息化。</w:t>
      </w:r>
    </w:p>
    <w:p>
      <w:pPr>
        <w:spacing w:line="360" w:lineRule="auto"/>
        <w:ind w:firstLine="640" w:firstLineChars="200"/>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sz w:val="32"/>
          <w:szCs w:val="32"/>
          <w:lang w:val="en-US" w:eastAsia="zh-CN"/>
        </w:rPr>
        <w:t>5、</w:t>
      </w:r>
      <w:r>
        <w:rPr>
          <w:rFonts w:hint="default" w:ascii="Times New Roman" w:hAnsi="Times New Roman" w:eastAsia="仿宋_GB2312" w:cs="Times New Roman"/>
          <w:bCs w:val="0"/>
          <w:sz w:val="32"/>
          <w:szCs w:val="32"/>
        </w:rPr>
        <w:t>负责工业和信息化领域的国防动员有关工作；指导工业和信息化领域技术进步、技术创新；推进工业行业体制改革和管理创新，推进产学研结合和科研成果产业化；编制和组织实施技术改造规划，提出工业和信息化固定资产投资规模和方向（含利用外资和境外投资）。</w:t>
      </w:r>
    </w:p>
    <w:p>
      <w:pPr>
        <w:spacing w:line="360" w:lineRule="auto"/>
        <w:ind w:firstLine="640" w:firstLineChars="200"/>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sz w:val="32"/>
          <w:szCs w:val="32"/>
          <w:lang w:val="en-US" w:eastAsia="zh-CN"/>
        </w:rPr>
        <w:t>6、</w:t>
      </w:r>
      <w:r>
        <w:rPr>
          <w:rFonts w:hint="default" w:ascii="Times New Roman" w:hAnsi="Times New Roman" w:eastAsia="仿宋_GB2312" w:cs="Times New Roman"/>
          <w:bCs w:val="0"/>
          <w:sz w:val="32"/>
          <w:szCs w:val="32"/>
        </w:rPr>
        <w:t>负责中小企业和非公有制经济发展的宏观指导；制订全市中小企业和非公有制经济中长期发展规划并组织实施；推进中小企业服务体系建设和全民创业；综合协调有关部门拟订促进中小企业和非公有制经济发展的改革措施，协调解决有关重大问题。</w:t>
      </w:r>
    </w:p>
    <w:p>
      <w:pPr>
        <w:spacing w:line="360" w:lineRule="auto"/>
        <w:ind w:firstLine="640" w:firstLineChars="200"/>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sz w:val="32"/>
          <w:szCs w:val="32"/>
          <w:lang w:val="en-US" w:eastAsia="zh-CN"/>
        </w:rPr>
        <w:t>7、</w:t>
      </w:r>
      <w:r>
        <w:rPr>
          <w:rFonts w:hint="default" w:ascii="Times New Roman" w:hAnsi="Times New Roman" w:eastAsia="仿宋_GB2312" w:cs="Times New Roman"/>
          <w:bCs w:val="0"/>
          <w:sz w:val="32"/>
          <w:szCs w:val="32"/>
        </w:rPr>
        <w:t>参与拟订能源节约和资源综合利用规划；拟订并组织实施工业能源节约和资源综合利用政策；承担工业企业的节能考核和监察工作；组织推进清洁生产工作；组织协调相关重大示范工程和相关新产品、新技术、新设备、新材料的推广应用。</w:t>
      </w:r>
    </w:p>
    <w:p>
      <w:pPr>
        <w:spacing w:line="360" w:lineRule="auto"/>
        <w:ind w:firstLine="640" w:firstLineChars="200"/>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sz w:val="32"/>
          <w:szCs w:val="32"/>
          <w:lang w:val="en-US" w:eastAsia="zh-CN"/>
        </w:rPr>
        <w:t>8、</w:t>
      </w:r>
      <w:r>
        <w:rPr>
          <w:rFonts w:hint="default" w:ascii="Times New Roman" w:hAnsi="Times New Roman" w:eastAsia="仿宋_GB2312" w:cs="Times New Roman"/>
          <w:bCs w:val="0"/>
          <w:sz w:val="32"/>
          <w:szCs w:val="32"/>
        </w:rPr>
        <w:t>负责煤炭、石油、天然气和原材料等经济运行保障要素的综合协调工作；促进企业内部物流社会化。</w:t>
      </w:r>
    </w:p>
    <w:p>
      <w:pPr>
        <w:spacing w:line="360" w:lineRule="auto"/>
        <w:ind w:firstLine="640" w:firstLineChars="200"/>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sz w:val="32"/>
          <w:szCs w:val="32"/>
          <w:lang w:val="en-US" w:eastAsia="zh-CN"/>
        </w:rPr>
        <w:t>9、</w:t>
      </w:r>
      <w:r>
        <w:rPr>
          <w:rFonts w:hint="default" w:ascii="Times New Roman" w:hAnsi="Times New Roman" w:eastAsia="仿宋_GB2312" w:cs="Times New Roman"/>
          <w:bCs w:val="0"/>
          <w:sz w:val="32"/>
          <w:szCs w:val="32"/>
        </w:rPr>
        <w:t>统筹推进经济和社会领域信息化工作；推动跨行业、跨部门的互联互通和重要信息资源的开发利用、共享；推进全市信息化建设；协调全市公用通信网、互联网、广播电视网和其他专用通信网的规划和建设，促进网络资源共享。</w:t>
      </w:r>
    </w:p>
    <w:p>
      <w:pPr>
        <w:spacing w:line="360" w:lineRule="auto"/>
        <w:ind w:firstLine="640" w:firstLineChars="200"/>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sz w:val="32"/>
          <w:szCs w:val="32"/>
          <w:lang w:val="en-US" w:eastAsia="zh-CN"/>
        </w:rPr>
        <w:t>10、</w:t>
      </w:r>
      <w:r>
        <w:rPr>
          <w:rFonts w:hint="default" w:ascii="Times New Roman" w:hAnsi="Times New Roman" w:eastAsia="仿宋_GB2312" w:cs="Times New Roman"/>
          <w:bCs w:val="0"/>
          <w:sz w:val="32"/>
          <w:szCs w:val="32"/>
        </w:rPr>
        <w:t>拟订全市信息安全发展战略、规划，指导、协调信息安全保障体系建设；指导监督政府部门、重点行业重要信息系统与基础信息网络的安全保障工作；协助处理网络与信息安全的重大事件。</w:t>
      </w:r>
    </w:p>
    <w:p>
      <w:pPr>
        <w:spacing w:line="360" w:lineRule="auto"/>
        <w:ind w:firstLine="640" w:firstLineChars="200"/>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sz w:val="32"/>
          <w:szCs w:val="32"/>
          <w:lang w:val="en-US" w:eastAsia="zh-CN"/>
        </w:rPr>
        <w:t>11、</w:t>
      </w:r>
      <w:r>
        <w:rPr>
          <w:rFonts w:hint="default" w:ascii="Times New Roman" w:hAnsi="Times New Roman" w:eastAsia="仿宋_GB2312" w:cs="Times New Roman"/>
          <w:bCs w:val="0"/>
          <w:sz w:val="32"/>
          <w:szCs w:val="32"/>
        </w:rPr>
        <w:t>统一配置和管理无线电频谱资源，依法监督管理无线电台（站），协调处理军地间无线电管理相关事宜，负责管理无线电监测、检测、干扰查处，协调处理电磁干扰事宜，维护空中电波秩序，依法组织实施无线电管制。</w:t>
      </w:r>
    </w:p>
    <w:p>
      <w:pPr>
        <w:spacing w:line="360" w:lineRule="auto"/>
        <w:ind w:firstLine="640" w:firstLineChars="200"/>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sz w:val="32"/>
          <w:szCs w:val="32"/>
          <w:lang w:val="en-US" w:eastAsia="zh-CN"/>
        </w:rPr>
        <w:t>12、</w:t>
      </w:r>
      <w:r>
        <w:rPr>
          <w:rFonts w:hint="default" w:ascii="Times New Roman" w:hAnsi="Times New Roman" w:eastAsia="仿宋_GB2312" w:cs="Times New Roman"/>
          <w:bCs w:val="0"/>
          <w:sz w:val="32"/>
          <w:szCs w:val="32"/>
        </w:rPr>
        <w:t>负责推动软件业和信息服务业的发展，协调解决重大问题；推动软件公共服务体系建设，推进软件服务外包；指导、协调技术开发和相关产业发展；依法监督管理信息服务市场。</w:t>
      </w:r>
    </w:p>
    <w:p>
      <w:pPr>
        <w:spacing w:line="360" w:lineRule="auto"/>
        <w:ind w:firstLine="640" w:firstLineChars="200"/>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sz w:val="32"/>
          <w:szCs w:val="32"/>
          <w:lang w:val="en-US" w:eastAsia="zh-CN"/>
        </w:rPr>
        <w:t>13、</w:t>
      </w:r>
      <w:r>
        <w:rPr>
          <w:rFonts w:hint="default" w:ascii="Times New Roman" w:hAnsi="Times New Roman" w:eastAsia="仿宋_GB2312" w:cs="Times New Roman"/>
          <w:bCs w:val="0"/>
          <w:sz w:val="32"/>
          <w:szCs w:val="32"/>
        </w:rPr>
        <w:t>负责国防科技工业的综合协调和管理，组织推进军民两用技术双向转移及产业化工作。</w:t>
      </w:r>
    </w:p>
    <w:p>
      <w:pPr>
        <w:spacing w:line="360" w:lineRule="auto"/>
        <w:ind w:firstLine="640" w:firstLineChars="200"/>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sz w:val="32"/>
          <w:szCs w:val="32"/>
          <w:lang w:val="en-US" w:eastAsia="zh-CN"/>
        </w:rPr>
        <w:t>14、</w:t>
      </w:r>
      <w:r>
        <w:rPr>
          <w:rFonts w:hint="default" w:ascii="Times New Roman" w:hAnsi="Times New Roman" w:eastAsia="仿宋_GB2312" w:cs="Times New Roman"/>
          <w:bCs w:val="0"/>
          <w:sz w:val="32"/>
          <w:szCs w:val="32"/>
        </w:rPr>
        <w:t>承担全市武器装备科研生产重大事项及国防科技重大工程的组织协调工作；负责国家、省在岳军工固定资产投资项目和其他专项的管理工作，承担全市军工关键设备设施的监督管理。</w:t>
      </w:r>
    </w:p>
    <w:p>
      <w:pPr>
        <w:spacing w:line="360" w:lineRule="auto"/>
        <w:ind w:firstLine="640" w:firstLineChars="200"/>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sz w:val="32"/>
          <w:szCs w:val="32"/>
          <w:lang w:val="en-US" w:eastAsia="zh-CN"/>
        </w:rPr>
        <w:t>15、</w:t>
      </w:r>
      <w:r>
        <w:rPr>
          <w:rFonts w:hint="default" w:ascii="Times New Roman" w:hAnsi="Times New Roman" w:eastAsia="仿宋_GB2312" w:cs="Times New Roman"/>
          <w:bCs w:val="0"/>
          <w:sz w:val="32"/>
          <w:szCs w:val="32"/>
        </w:rPr>
        <w:t>承担全市民用爆炸物品的行业管理工作，负责民用爆炸物品安全生产许可和销售许可的监督管理；承担核事故应急管理职责；指导协调并监督检查市内武器装备科研生产单位安全生产、保密、保卫和维护稳定工作。</w:t>
      </w:r>
    </w:p>
    <w:p>
      <w:pPr>
        <w:spacing w:line="360" w:lineRule="auto"/>
        <w:ind w:firstLine="640" w:firstLineChars="200"/>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sz w:val="32"/>
          <w:szCs w:val="32"/>
          <w:lang w:val="en-US" w:eastAsia="zh-CN"/>
        </w:rPr>
        <w:t>16、</w:t>
      </w:r>
      <w:r>
        <w:rPr>
          <w:rFonts w:hint="default" w:ascii="Times New Roman" w:hAnsi="Times New Roman" w:eastAsia="仿宋_GB2312" w:cs="Times New Roman"/>
          <w:bCs w:val="0"/>
          <w:sz w:val="32"/>
          <w:szCs w:val="32"/>
        </w:rPr>
        <w:t>指导、协调全市工业、信息化领域的对外交流与合作；指导全市工业和信息化领域人才开发和培训工作。</w:t>
      </w:r>
    </w:p>
    <w:p>
      <w:pPr>
        <w:spacing w:line="360" w:lineRule="auto"/>
        <w:ind w:firstLine="640" w:firstLineChars="200"/>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sz w:val="32"/>
          <w:szCs w:val="32"/>
          <w:lang w:val="en-US" w:eastAsia="zh-CN"/>
        </w:rPr>
        <w:t>17、</w:t>
      </w:r>
      <w:r>
        <w:rPr>
          <w:rFonts w:hint="default" w:ascii="Times New Roman" w:hAnsi="Times New Roman" w:eastAsia="仿宋_GB2312" w:cs="Times New Roman"/>
          <w:bCs w:val="0"/>
          <w:sz w:val="32"/>
          <w:szCs w:val="32"/>
        </w:rPr>
        <w:t>负责直属企业改革改制后遗留问题的协调处理；负责直属企业社会治安综合治理工作，做好企业信访稳定工作；负责直属集体企业的管理服务工作；协调处理直属企业发展中的有关问题；指导市轻工集体工业联社实行企业化管理；负责拟订市中心城区重点排污企业“退二进三”工作规划及政策措施并组织实施。</w:t>
      </w:r>
    </w:p>
    <w:p>
      <w:pPr>
        <w:spacing w:line="360" w:lineRule="auto"/>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bCs w:val="0"/>
          <w:sz w:val="32"/>
          <w:szCs w:val="32"/>
          <w:lang w:val="en-US" w:eastAsia="zh-CN"/>
        </w:rPr>
        <w:t>18、</w:t>
      </w:r>
      <w:r>
        <w:rPr>
          <w:rFonts w:hint="default" w:ascii="Times New Roman" w:hAnsi="Times New Roman" w:eastAsia="仿宋_GB2312" w:cs="Times New Roman"/>
          <w:bCs w:val="0"/>
          <w:sz w:val="32"/>
          <w:szCs w:val="32"/>
        </w:rPr>
        <w:t>承办市委、市人民政府交办的其他事项</w:t>
      </w:r>
      <w:r>
        <w:rPr>
          <w:rFonts w:hint="eastAsia" w:ascii="Times New Roman" w:hAnsi="Times New Roman" w:eastAsia="仿宋_GB2312" w:cs="Times New Roman"/>
          <w:bCs w:val="0"/>
          <w:sz w:val="32"/>
          <w:szCs w:val="32"/>
          <w:lang w:eastAsia="zh-CN"/>
        </w:rPr>
        <w:t>。</w:t>
      </w:r>
    </w:p>
    <w:p>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10"/>
        <w:keepNext w:val="0"/>
        <w:keepLines w:val="0"/>
        <w:pageBreakBefore w:val="0"/>
        <w:widowControl/>
        <w:kinsoku/>
        <w:wordWrap/>
        <w:overflowPunct/>
        <w:topLinePunct w:val="0"/>
        <w:autoSpaceDE/>
        <w:autoSpaceDN/>
        <w:bidi w:val="0"/>
        <w:adjustRightInd/>
        <w:snapToGrid/>
        <w:spacing w:line="640" w:lineRule="exact"/>
        <w:ind w:firstLine="642"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pStyle w:val="6"/>
        <w:shd w:val="clear" w:color="auto" w:fill="FFFFFF"/>
        <w:spacing w:before="0" w:beforeAutospacing="0" w:after="0" w:afterAutospacing="0" w:line="360" w:lineRule="auto"/>
        <w:ind w:firstLine="640" w:firstLineChars="200"/>
        <w:rPr>
          <w:rFonts w:hint="default" w:ascii="Times New Roman" w:hAnsi="Times New Roman" w:eastAsia="楷体_GB2312" w:cs="Times New Roman"/>
          <w:b/>
          <w:sz w:val="32"/>
          <w:szCs w:val="32"/>
          <w:highlight w:val="none"/>
        </w:rPr>
      </w:pPr>
      <w:r>
        <w:rPr>
          <w:rFonts w:hint="default" w:ascii="Times New Roman" w:hAnsi="Times New Roman" w:eastAsia="仿宋_GB2312" w:cs="Times New Roman"/>
          <w:bCs w:val="0"/>
          <w:kern w:val="2"/>
          <w:sz w:val="32"/>
          <w:szCs w:val="32"/>
          <w:lang w:val="en-US" w:eastAsia="zh-CN" w:bidi="ar-SA"/>
        </w:rPr>
        <w:t>基本支出主要是为保障单位机构正常运转、完成日常工作任务而发生的各项支出，包括用于基本工资、津贴补贴等人员经费以及办公费、印刷费、水电费、办公设备购置等日常公用经费。202</w:t>
      </w:r>
      <w:r>
        <w:rPr>
          <w:rFonts w:hint="eastAsia" w:ascii="Times New Roman" w:hAnsi="Times New Roman" w:eastAsia="仿宋_GB2312" w:cs="Times New Roman"/>
          <w:bCs w:val="0"/>
          <w:kern w:val="2"/>
          <w:sz w:val="32"/>
          <w:szCs w:val="32"/>
          <w:lang w:val="en-US" w:eastAsia="zh-CN" w:bidi="ar-SA"/>
        </w:rPr>
        <w:t>3</w:t>
      </w:r>
      <w:r>
        <w:rPr>
          <w:rFonts w:hint="default" w:ascii="Times New Roman" w:hAnsi="Times New Roman" w:eastAsia="仿宋_GB2312" w:cs="Times New Roman"/>
          <w:bCs w:val="0"/>
          <w:kern w:val="2"/>
          <w:sz w:val="32"/>
          <w:szCs w:val="32"/>
          <w:lang w:val="en-US" w:eastAsia="zh-CN" w:bidi="ar-SA"/>
        </w:rPr>
        <w:t>年基本支出</w:t>
      </w:r>
      <w:r>
        <w:rPr>
          <w:rFonts w:hint="eastAsia" w:ascii="Times New Roman" w:hAnsi="Times New Roman" w:eastAsia="仿宋_GB2312" w:cs="Times New Roman"/>
          <w:bCs w:val="0"/>
          <w:kern w:val="2"/>
          <w:sz w:val="32"/>
          <w:szCs w:val="32"/>
          <w:lang w:val="en-US" w:eastAsia="zh-CN" w:bidi="ar-SA"/>
        </w:rPr>
        <w:t>2197.55</w:t>
      </w:r>
      <w:r>
        <w:rPr>
          <w:rFonts w:hint="default" w:ascii="Times New Roman" w:hAnsi="Times New Roman" w:eastAsia="仿宋_GB2312" w:cs="Times New Roman"/>
          <w:bCs w:val="0"/>
          <w:kern w:val="2"/>
          <w:sz w:val="32"/>
          <w:szCs w:val="32"/>
          <w:lang w:val="en-US" w:eastAsia="zh-CN" w:bidi="ar-SA"/>
        </w:rPr>
        <w:t>万元，占总支出</w:t>
      </w:r>
      <w:r>
        <w:rPr>
          <w:rFonts w:hint="eastAsia" w:ascii="Times New Roman" w:hAnsi="Times New Roman" w:eastAsia="仿宋_GB2312" w:cs="Times New Roman"/>
          <w:bCs w:val="0"/>
          <w:kern w:val="2"/>
          <w:sz w:val="32"/>
          <w:szCs w:val="32"/>
          <w:lang w:val="en-US" w:eastAsia="zh-CN" w:bidi="ar-SA"/>
        </w:rPr>
        <w:t>66.24</w:t>
      </w:r>
      <w:r>
        <w:rPr>
          <w:rFonts w:hint="default" w:ascii="Times New Roman" w:hAnsi="Times New Roman" w:eastAsia="仿宋_GB2312" w:cs="Times New Roman"/>
          <w:bCs w:val="0"/>
          <w:kern w:val="2"/>
          <w:sz w:val="32"/>
          <w:szCs w:val="32"/>
          <w:lang w:val="en-US" w:eastAsia="zh-CN" w:bidi="ar-SA"/>
        </w:rPr>
        <w:t>%，其中：人员经费支出</w:t>
      </w:r>
      <w:r>
        <w:rPr>
          <w:rFonts w:hint="eastAsia" w:ascii="Times New Roman" w:hAnsi="Times New Roman" w:eastAsia="仿宋_GB2312" w:cs="Times New Roman"/>
          <w:bCs w:val="0"/>
          <w:kern w:val="2"/>
          <w:sz w:val="32"/>
          <w:szCs w:val="32"/>
          <w:lang w:val="en-US" w:eastAsia="zh-CN" w:bidi="ar-SA"/>
        </w:rPr>
        <w:t>1922.31</w:t>
      </w:r>
      <w:r>
        <w:rPr>
          <w:rFonts w:hint="default" w:ascii="Times New Roman" w:hAnsi="Times New Roman" w:eastAsia="仿宋_GB2312" w:cs="Times New Roman"/>
          <w:bCs w:val="0"/>
          <w:kern w:val="2"/>
          <w:sz w:val="32"/>
          <w:szCs w:val="32"/>
          <w:lang w:val="en-US" w:eastAsia="zh-CN" w:bidi="ar-SA"/>
        </w:rPr>
        <w:t>万元,占基本支出的</w:t>
      </w:r>
      <w:r>
        <w:rPr>
          <w:rFonts w:hint="eastAsia" w:ascii="Times New Roman" w:hAnsi="Times New Roman" w:eastAsia="仿宋_GB2312" w:cs="Times New Roman"/>
          <w:bCs w:val="0"/>
          <w:kern w:val="2"/>
          <w:sz w:val="32"/>
          <w:szCs w:val="32"/>
          <w:lang w:val="en-US" w:eastAsia="zh-CN" w:bidi="ar-SA"/>
        </w:rPr>
        <w:t>87.48</w:t>
      </w:r>
      <w:r>
        <w:rPr>
          <w:rFonts w:hint="default" w:ascii="Times New Roman" w:hAnsi="Times New Roman" w:eastAsia="仿宋_GB2312" w:cs="Times New Roman"/>
          <w:bCs w:val="0"/>
          <w:kern w:val="2"/>
          <w:sz w:val="32"/>
          <w:szCs w:val="32"/>
          <w:lang w:val="en-US" w:eastAsia="zh-CN" w:bidi="ar-SA"/>
        </w:rPr>
        <w:t>%；公用经费支出</w:t>
      </w:r>
      <w:r>
        <w:rPr>
          <w:rFonts w:hint="eastAsia" w:ascii="Times New Roman" w:hAnsi="Times New Roman" w:eastAsia="仿宋_GB2312" w:cs="Times New Roman"/>
          <w:bCs w:val="0"/>
          <w:kern w:val="2"/>
          <w:sz w:val="32"/>
          <w:szCs w:val="32"/>
          <w:lang w:val="en-US" w:eastAsia="zh-CN" w:bidi="ar-SA"/>
        </w:rPr>
        <w:t>275.24</w:t>
      </w:r>
      <w:r>
        <w:rPr>
          <w:rFonts w:hint="default" w:ascii="Times New Roman" w:hAnsi="Times New Roman" w:eastAsia="仿宋_GB2312" w:cs="Times New Roman"/>
          <w:bCs w:val="0"/>
          <w:kern w:val="2"/>
          <w:sz w:val="32"/>
          <w:szCs w:val="32"/>
          <w:lang w:val="en-US" w:eastAsia="zh-CN" w:bidi="ar-SA"/>
        </w:rPr>
        <w:t>万元,占基本支出的</w:t>
      </w:r>
      <w:r>
        <w:rPr>
          <w:rFonts w:hint="eastAsia" w:ascii="Times New Roman" w:hAnsi="Times New Roman" w:eastAsia="仿宋_GB2312" w:cs="Times New Roman"/>
          <w:bCs w:val="0"/>
          <w:kern w:val="2"/>
          <w:sz w:val="32"/>
          <w:szCs w:val="32"/>
          <w:lang w:val="en-US" w:eastAsia="zh-CN" w:bidi="ar-SA"/>
        </w:rPr>
        <w:t>12.52</w:t>
      </w:r>
      <w:r>
        <w:rPr>
          <w:rFonts w:hint="default" w:ascii="Times New Roman" w:hAnsi="Times New Roman" w:eastAsia="仿宋_GB2312" w:cs="Times New Roman"/>
          <w:bCs w:val="0"/>
          <w:kern w:val="2"/>
          <w:sz w:val="32"/>
          <w:szCs w:val="32"/>
          <w:lang w:val="en-US" w:eastAsia="zh-CN" w:bidi="ar-SA"/>
        </w:rPr>
        <w:t>%。其中：工资福利支出</w:t>
      </w:r>
      <w:r>
        <w:rPr>
          <w:rFonts w:hint="eastAsia" w:ascii="Times New Roman" w:hAnsi="Times New Roman" w:eastAsia="仿宋_GB2312" w:cs="Times New Roman"/>
          <w:bCs w:val="0"/>
          <w:kern w:val="2"/>
          <w:sz w:val="32"/>
          <w:szCs w:val="32"/>
          <w:lang w:val="en-US" w:eastAsia="zh-CN" w:bidi="ar-SA"/>
        </w:rPr>
        <w:t>1251.06</w:t>
      </w:r>
      <w:r>
        <w:rPr>
          <w:rFonts w:hint="default" w:ascii="Times New Roman" w:hAnsi="Times New Roman" w:eastAsia="仿宋_GB2312" w:cs="Times New Roman"/>
          <w:bCs w:val="0"/>
          <w:kern w:val="2"/>
          <w:sz w:val="32"/>
          <w:szCs w:val="32"/>
          <w:lang w:val="en-US" w:eastAsia="zh-CN" w:bidi="ar-SA"/>
        </w:rPr>
        <w:t>万元，占基本支出的</w:t>
      </w:r>
      <w:r>
        <w:rPr>
          <w:rFonts w:hint="eastAsia" w:ascii="Times New Roman" w:hAnsi="Times New Roman" w:eastAsia="仿宋_GB2312" w:cs="Times New Roman"/>
          <w:bCs w:val="0"/>
          <w:kern w:val="2"/>
          <w:sz w:val="32"/>
          <w:szCs w:val="32"/>
          <w:lang w:val="en-US" w:eastAsia="zh-CN" w:bidi="ar-SA"/>
        </w:rPr>
        <w:t>56.92</w:t>
      </w:r>
      <w:r>
        <w:rPr>
          <w:rFonts w:hint="default" w:ascii="Times New Roman" w:hAnsi="Times New Roman" w:eastAsia="仿宋_GB2312" w:cs="Times New Roman"/>
          <w:bCs w:val="0"/>
          <w:kern w:val="2"/>
          <w:sz w:val="32"/>
          <w:szCs w:val="32"/>
          <w:lang w:val="en-US" w:eastAsia="zh-CN" w:bidi="ar-SA"/>
        </w:rPr>
        <w:t>%；商品和服务支出</w:t>
      </w:r>
      <w:r>
        <w:rPr>
          <w:rFonts w:hint="eastAsia" w:ascii="Times New Roman" w:hAnsi="Times New Roman" w:eastAsia="仿宋_GB2312" w:cs="Times New Roman"/>
          <w:bCs w:val="0"/>
          <w:kern w:val="2"/>
          <w:sz w:val="32"/>
          <w:szCs w:val="32"/>
          <w:lang w:val="en-US" w:eastAsia="zh-CN" w:bidi="ar-SA"/>
        </w:rPr>
        <w:t>274.2</w:t>
      </w:r>
      <w:r>
        <w:rPr>
          <w:rFonts w:hint="default" w:ascii="Times New Roman" w:hAnsi="Times New Roman" w:eastAsia="仿宋_GB2312" w:cs="Times New Roman"/>
          <w:bCs w:val="0"/>
          <w:kern w:val="2"/>
          <w:sz w:val="32"/>
          <w:szCs w:val="32"/>
          <w:lang w:val="en-US" w:eastAsia="zh-CN" w:bidi="ar-SA"/>
        </w:rPr>
        <w:t>万元，占基本支出的</w:t>
      </w:r>
      <w:r>
        <w:rPr>
          <w:rFonts w:hint="eastAsia" w:ascii="Times New Roman" w:hAnsi="Times New Roman" w:eastAsia="仿宋_GB2312" w:cs="Times New Roman"/>
          <w:bCs w:val="0"/>
          <w:kern w:val="2"/>
          <w:sz w:val="32"/>
          <w:szCs w:val="32"/>
          <w:lang w:val="en-US" w:eastAsia="zh-CN" w:bidi="ar-SA"/>
        </w:rPr>
        <w:t>12.47</w:t>
      </w:r>
      <w:r>
        <w:rPr>
          <w:rFonts w:hint="default" w:ascii="Times New Roman" w:hAnsi="Times New Roman" w:eastAsia="仿宋_GB2312" w:cs="Times New Roman"/>
          <w:bCs w:val="0"/>
          <w:kern w:val="2"/>
          <w:sz w:val="32"/>
          <w:szCs w:val="32"/>
          <w:lang w:val="en-US" w:eastAsia="zh-CN" w:bidi="ar-SA"/>
        </w:rPr>
        <w:t>%；对个人和家庭补助支出</w:t>
      </w:r>
      <w:r>
        <w:rPr>
          <w:rFonts w:hint="eastAsia" w:ascii="Times New Roman" w:hAnsi="Times New Roman" w:eastAsia="仿宋_GB2312" w:cs="Times New Roman"/>
          <w:bCs w:val="0"/>
          <w:kern w:val="2"/>
          <w:sz w:val="32"/>
          <w:szCs w:val="32"/>
          <w:lang w:val="en-US" w:eastAsia="zh-CN" w:bidi="ar-SA"/>
        </w:rPr>
        <w:t>671.25</w:t>
      </w:r>
      <w:r>
        <w:rPr>
          <w:rFonts w:hint="default" w:ascii="Times New Roman" w:hAnsi="Times New Roman" w:eastAsia="仿宋_GB2312" w:cs="Times New Roman"/>
          <w:bCs w:val="0"/>
          <w:kern w:val="2"/>
          <w:sz w:val="32"/>
          <w:szCs w:val="32"/>
          <w:lang w:val="en-US" w:eastAsia="zh-CN" w:bidi="ar-SA"/>
        </w:rPr>
        <w:t>万元，占基本支出的</w:t>
      </w:r>
      <w:r>
        <w:rPr>
          <w:rFonts w:hint="eastAsia" w:ascii="Times New Roman" w:hAnsi="Times New Roman" w:eastAsia="仿宋_GB2312" w:cs="Times New Roman"/>
          <w:bCs w:val="0"/>
          <w:kern w:val="2"/>
          <w:sz w:val="32"/>
          <w:szCs w:val="32"/>
          <w:lang w:val="en-US" w:eastAsia="zh-CN" w:bidi="ar-SA"/>
        </w:rPr>
        <w:t>30.54</w:t>
      </w:r>
      <w:r>
        <w:rPr>
          <w:rFonts w:hint="default" w:ascii="Times New Roman" w:hAnsi="Times New Roman" w:eastAsia="仿宋_GB2312" w:cs="Times New Roman"/>
          <w:bCs w:val="0"/>
          <w:kern w:val="2"/>
          <w:sz w:val="32"/>
          <w:szCs w:val="32"/>
          <w:lang w:val="en-US" w:eastAsia="zh-CN" w:bidi="ar-SA"/>
        </w:rPr>
        <w:t>%；资本性支出</w:t>
      </w:r>
      <w:r>
        <w:rPr>
          <w:rFonts w:hint="eastAsia" w:ascii="Times New Roman" w:hAnsi="Times New Roman" w:eastAsia="仿宋_GB2312" w:cs="Times New Roman"/>
          <w:bCs w:val="0"/>
          <w:kern w:val="2"/>
          <w:sz w:val="32"/>
          <w:szCs w:val="32"/>
          <w:lang w:val="en-US" w:eastAsia="zh-CN" w:bidi="ar-SA"/>
        </w:rPr>
        <w:t>1.04</w:t>
      </w:r>
      <w:r>
        <w:rPr>
          <w:rFonts w:hint="default" w:ascii="Times New Roman" w:hAnsi="Times New Roman" w:eastAsia="仿宋_GB2312" w:cs="Times New Roman"/>
          <w:bCs w:val="0"/>
          <w:kern w:val="2"/>
          <w:sz w:val="32"/>
          <w:szCs w:val="32"/>
          <w:lang w:val="en-US" w:eastAsia="zh-CN" w:bidi="ar-SA"/>
        </w:rPr>
        <w:t>万元，占基本支出的</w:t>
      </w:r>
      <w:r>
        <w:rPr>
          <w:rFonts w:hint="eastAsia" w:ascii="Times New Roman" w:hAnsi="Times New Roman" w:eastAsia="仿宋_GB2312" w:cs="Times New Roman"/>
          <w:bCs w:val="0"/>
          <w:kern w:val="2"/>
          <w:sz w:val="32"/>
          <w:szCs w:val="32"/>
          <w:lang w:val="en-US" w:eastAsia="zh-CN" w:bidi="ar-SA"/>
        </w:rPr>
        <w:t>0.04</w:t>
      </w:r>
      <w:r>
        <w:rPr>
          <w:rFonts w:hint="default" w:ascii="Times New Roman" w:hAnsi="Times New Roman" w:eastAsia="仿宋_GB2312" w:cs="Times New Roman"/>
          <w:bCs w:val="0"/>
          <w:kern w:val="2"/>
          <w:sz w:val="32"/>
          <w:szCs w:val="32"/>
          <w:lang w:val="en-US" w:eastAsia="zh-CN" w:bidi="ar-SA"/>
        </w:rPr>
        <w:t>%。 “三公”经费情况：202</w:t>
      </w:r>
      <w:r>
        <w:rPr>
          <w:rFonts w:hint="eastAsia" w:ascii="Times New Roman" w:hAnsi="Times New Roman" w:eastAsia="仿宋_GB2312" w:cs="Times New Roman"/>
          <w:bCs w:val="0"/>
          <w:kern w:val="2"/>
          <w:sz w:val="32"/>
          <w:szCs w:val="32"/>
          <w:lang w:val="en-US" w:eastAsia="zh-CN" w:bidi="ar-SA"/>
        </w:rPr>
        <w:t>3</w:t>
      </w:r>
      <w:r>
        <w:rPr>
          <w:rFonts w:hint="default" w:ascii="Times New Roman" w:hAnsi="Times New Roman" w:eastAsia="仿宋_GB2312" w:cs="Times New Roman"/>
          <w:bCs w:val="0"/>
          <w:kern w:val="2"/>
          <w:sz w:val="32"/>
          <w:szCs w:val="32"/>
          <w:lang w:val="en-US" w:eastAsia="zh-CN" w:bidi="ar-SA"/>
        </w:rPr>
        <w:t>年公务接待费</w:t>
      </w:r>
      <w:r>
        <w:rPr>
          <w:rFonts w:hint="eastAsia" w:ascii="Times New Roman" w:hAnsi="Times New Roman" w:eastAsia="仿宋_GB2312" w:cs="Times New Roman"/>
          <w:bCs w:val="0"/>
          <w:kern w:val="2"/>
          <w:sz w:val="32"/>
          <w:szCs w:val="32"/>
          <w:lang w:val="en-US" w:eastAsia="zh-CN" w:bidi="ar-SA"/>
        </w:rPr>
        <w:t>4.61</w:t>
      </w:r>
      <w:r>
        <w:rPr>
          <w:rFonts w:hint="default" w:ascii="Times New Roman" w:hAnsi="Times New Roman" w:eastAsia="仿宋_GB2312" w:cs="Times New Roman"/>
          <w:bCs w:val="0"/>
          <w:kern w:val="2"/>
          <w:sz w:val="32"/>
          <w:szCs w:val="32"/>
          <w:lang w:val="en-US" w:eastAsia="zh-CN" w:bidi="ar-SA"/>
        </w:rPr>
        <w:t>万元，公务用车运行费用</w:t>
      </w:r>
      <w:r>
        <w:rPr>
          <w:rFonts w:hint="eastAsia" w:ascii="Times New Roman" w:hAnsi="Times New Roman" w:eastAsia="仿宋_GB2312" w:cs="Times New Roman"/>
          <w:bCs w:val="0"/>
          <w:kern w:val="2"/>
          <w:sz w:val="32"/>
          <w:szCs w:val="32"/>
          <w:lang w:val="en-US" w:eastAsia="zh-CN" w:bidi="ar-SA"/>
        </w:rPr>
        <w:t>19.48</w:t>
      </w:r>
      <w:r>
        <w:rPr>
          <w:rFonts w:hint="default" w:ascii="Times New Roman" w:hAnsi="Times New Roman" w:eastAsia="仿宋_GB2312" w:cs="Times New Roman"/>
          <w:bCs w:val="0"/>
          <w:kern w:val="2"/>
          <w:sz w:val="32"/>
          <w:szCs w:val="32"/>
          <w:lang w:val="en-US" w:eastAsia="zh-CN" w:bidi="ar-SA"/>
        </w:rPr>
        <w:t>万元，因公出国费0元。公务接待费</w:t>
      </w:r>
      <w:r>
        <w:rPr>
          <w:rFonts w:hint="eastAsia" w:ascii="Times New Roman" w:hAnsi="Times New Roman" w:eastAsia="仿宋_GB2312" w:cs="Times New Roman"/>
          <w:bCs w:val="0"/>
          <w:kern w:val="2"/>
          <w:sz w:val="32"/>
          <w:szCs w:val="32"/>
          <w:lang w:val="en-US" w:eastAsia="zh-CN" w:bidi="ar-SA"/>
        </w:rPr>
        <w:t>、</w:t>
      </w:r>
      <w:r>
        <w:rPr>
          <w:rFonts w:hint="default" w:ascii="Times New Roman" w:hAnsi="Times New Roman" w:eastAsia="仿宋_GB2312" w:cs="Times New Roman"/>
          <w:bCs w:val="0"/>
          <w:kern w:val="2"/>
          <w:sz w:val="32"/>
          <w:szCs w:val="32"/>
          <w:lang w:val="en-US" w:eastAsia="zh-CN" w:bidi="ar-SA"/>
        </w:rPr>
        <w:t>公务用车运行</w:t>
      </w:r>
      <w:r>
        <w:rPr>
          <w:rFonts w:hint="eastAsia" w:ascii="Times New Roman" w:hAnsi="Times New Roman" w:eastAsia="仿宋_GB2312" w:cs="Times New Roman"/>
          <w:bCs w:val="0"/>
          <w:kern w:val="2"/>
          <w:sz w:val="32"/>
          <w:szCs w:val="32"/>
          <w:lang w:val="en-US" w:eastAsia="zh-CN" w:bidi="ar-SA"/>
        </w:rPr>
        <w:t>维护</w:t>
      </w:r>
      <w:r>
        <w:rPr>
          <w:rFonts w:hint="default" w:ascii="Times New Roman" w:hAnsi="Times New Roman" w:eastAsia="仿宋_GB2312" w:cs="Times New Roman"/>
          <w:bCs w:val="0"/>
          <w:kern w:val="2"/>
          <w:sz w:val="32"/>
          <w:szCs w:val="32"/>
          <w:lang w:val="en-US" w:eastAsia="zh-CN" w:bidi="ar-SA"/>
        </w:rPr>
        <w:t>费</w:t>
      </w:r>
      <w:r>
        <w:rPr>
          <w:rFonts w:hint="eastAsia" w:ascii="Times New Roman" w:hAnsi="Times New Roman" w:eastAsia="仿宋_GB2312" w:cs="Times New Roman"/>
          <w:bCs w:val="0"/>
          <w:kern w:val="2"/>
          <w:sz w:val="32"/>
          <w:szCs w:val="32"/>
          <w:lang w:val="en-US" w:eastAsia="zh-CN" w:bidi="ar-SA"/>
        </w:rPr>
        <w:t>较</w:t>
      </w:r>
      <w:r>
        <w:rPr>
          <w:rFonts w:hint="default" w:ascii="Times New Roman" w:hAnsi="Times New Roman" w:eastAsia="仿宋_GB2312" w:cs="Times New Roman"/>
          <w:bCs w:val="0"/>
          <w:kern w:val="2"/>
          <w:sz w:val="32"/>
          <w:szCs w:val="32"/>
          <w:lang w:val="en-US" w:eastAsia="zh-CN" w:bidi="ar-SA"/>
        </w:rPr>
        <w:t>比上年有所减少，主要</w:t>
      </w:r>
      <w:r>
        <w:rPr>
          <w:rFonts w:hint="eastAsia" w:ascii="Times New Roman" w:hAnsi="Times New Roman" w:eastAsia="仿宋_GB2312" w:cs="Times New Roman"/>
          <w:bCs w:val="0"/>
          <w:kern w:val="2"/>
          <w:sz w:val="32"/>
          <w:szCs w:val="32"/>
          <w:lang w:val="en-US" w:eastAsia="zh-CN" w:bidi="ar-SA"/>
        </w:rPr>
        <w:t>进一步落实上级精神，严格控制“三公”经费，倡导过紧日子</w:t>
      </w:r>
      <w:r>
        <w:rPr>
          <w:rFonts w:hint="default" w:ascii="Times New Roman" w:hAnsi="Times New Roman" w:eastAsia="仿宋_GB2312" w:cs="Times New Roman"/>
          <w:bCs w:val="0"/>
          <w:kern w:val="2"/>
          <w:sz w:val="32"/>
          <w:szCs w:val="32"/>
          <w:lang w:val="en-US" w:eastAsia="zh-CN" w:bidi="ar-SA"/>
        </w:rPr>
        <w:t>。</w:t>
      </w:r>
    </w:p>
    <w:p>
      <w:pPr>
        <w:pStyle w:val="10"/>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2"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pPr>
        <w:spacing w:line="360" w:lineRule="auto"/>
        <w:ind w:firstLine="642" w:firstLineChars="200"/>
        <w:rPr>
          <w:rFonts w:hint="eastAsia" w:eastAsia="仿宋_GB2312"/>
          <w:sz w:val="32"/>
          <w:szCs w:val="32"/>
          <w:lang w:val="en-US" w:eastAsia="zh-CN"/>
        </w:rPr>
      </w:pPr>
      <w:r>
        <w:rPr>
          <w:rFonts w:hint="eastAsia" w:ascii="Times New Roman" w:hAnsi="Times New Roman" w:eastAsia="楷体_GB2312" w:cs="Times New Roman"/>
          <w:b/>
          <w:sz w:val="32"/>
          <w:szCs w:val="32"/>
          <w:highlight w:val="none"/>
          <w:lang w:val="en-US" w:eastAsia="zh-CN"/>
        </w:rPr>
        <w:t xml:space="preserve"> </w:t>
      </w:r>
      <w:r>
        <w:rPr>
          <w:rFonts w:eastAsia="仿宋_GB2312"/>
          <w:sz w:val="32"/>
          <w:szCs w:val="32"/>
        </w:rPr>
        <w:t>一是</w:t>
      </w:r>
      <w:r>
        <w:rPr>
          <w:rFonts w:hint="eastAsia" w:eastAsia="仿宋_GB2312"/>
          <w:sz w:val="32"/>
          <w:szCs w:val="32"/>
          <w:lang w:val="en-US" w:eastAsia="zh-CN"/>
        </w:rPr>
        <w:t>2023</w:t>
      </w:r>
      <w:r>
        <w:rPr>
          <w:rFonts w:eastAsia="仿宋_GB2312"/>
          <w:sz w:val="32"/>
          <w:szCs w:val="32"/>
        </w:rPr>
        <w:t>年度市级专项资金分配安排和使用管理情况</w:t>
      </w:r>
      <w:r>
        <w:rPr>
          <w:rFonts w:hint="eastAsia" w:eastAsia="仿宋_GB2312"/>
          <w:sz w:val="32"/>
          <w:szCs w:val="32"/>
          <w:lang w:eastAsia="zh-CN"/>
        </w:rPr>
        <w:t>。</w:t>
      </w:r>
      <w:r>
        <w:rPr>
          <w:rFonts w:hint="eastAsia" w:eastAsia="仿宋_GB2312"/>
          <w:sz w:val="32"/>
          <w:szCs w:val="32"/>
          <w:lang w:val="en-US" w:eastAsia="zh-CN"/>
        </w:rPr>
        <w:t>2023年度市级专项资金主要是新型工业化引导资金、人才工作经费、国企改制遗留经费等。</w:t>
      </w:r>
    </w:p>
    <w:p>
      <w:pPr>
        <w:spacing w:line="360" w:lineRule="auto"/>
        <w:ind w:firstLine="640" w:firstLineChars="200"/>
        <w:rPr>
          <w:rFonts w:eastAsia="仿宋_GB2312"/>
          <w:sz w:val="32"/>
          <w:szCs w:val="32"/>
        </w:rPr>
      </w:pPr>
      <w:r>
        <w:rPr>
          <w:rFonts w:hint="eastAsia" w:eastAsia="仿宋_GB2312"/>
          <w:sz w:val="32"/>
          <w:szCs w:val="32"/>
          <w:lang w:val="en-US" w:eastAsia="zh-CN"/>
        </w:rPr>
        <w:t>新型工业化引导资金年初预算为1037万元，2023年实际下达资金119.11万元，剩余资金于2024年下达。</w:t>
      </w:r>
      <w:r>
        <w:rPr>
          <w:rFonts w:hint="eastAsia" w:eastAsia="仿宋_GB2312" w:cs="Times New Roman"/>
          <w:kern w:val="2"/>
          <w:sz w:val="32"/>
          <w:szCs w:val="32"/>
          <w:lang w:eastAsia="zh-CN"/>
        </w:rPr>
        <w:t>该项资金包括支持中小企业发展资金、支持军民融合发展资金、推动九大重点产业链发展项目、省市部署专项行动、新增规模以上工业企业培育及惠企纾困增效专项工作等工作</w:t>
      </w:r>
      <w:r>
        <w:rPr>
          <w:rFonts w:eastAsia="仿宋_GB2312"/>
          <w:sz w:val="32"/>
          <w:szCs w:val="32"/>
        </w:rPr>
        <w:t>。</w:t>
      </w:r>
      <w:r>
        <w:rPr>
          <w:rFonts w:hint="eastAsia" w:eastAsia="仿宋_GB2312"/>
          <w:sz w:val="32"/>
          <w:szCs w:val="32"/>
          <w:lang w:val="en-US" w:eastAsia="zh-CN"/>
        </w:rPr>
        <w:t>主要用于</w:t>
      </w:r>
      <w:r>
        <w:rPr>
          <w:rFonts w:hint="eastAsia" w:eastAsia="仿宋_GB2312" w:cs="Times New Roman"/>
          <w:color w:val="000000"/>
          <w:kern w:val="2"/>
          <w:sz w:val="32"/>
          <w:szCs w:val="32"/>
          <w:lang w:eastAsia="zh-CN"/>
        </w:rPr>
        <w:t>引导我市中小企业走专精特新发展道路，形成从创新型中小企业到省级、国家级、国家级重点小巨人企业的梯度培育体系，</w:t>
      </w:r>
      <w:r>
        <w:rPr>
          <w:rFonts w:hint="eastAsia" w:eastAsia="仿宋_GB2312" w:cs="Times New Roman"/>
          <w:color w:val="000000"/>
          <w:kern w:val="2"/>
          <w:sz w:val="32"/>
          <w:szCs w:val="32"/>
        </w:rPr>
        <w:t>不断夯实</w:t>
      </w:r>
      <w:r>
        <w:rPr>
          <w:rFonts w:hint="eastAsia" w:eastAsia="仿宋_GB2312" w:cs="Times New Roman"/>
          <w:color w:val="000000"/>
          <w:kern w:val="2"/>
          <w:sz w:val="32"/>
          <w:szCs w:val="32"/>
          <w:lang w:eastAsia="zh-CN"/>
        </w:rPr>
        <w:t>我市</w:t>
      </w:r>
      <w:r>
        <w:rPr>
          <w:rFonts w:hint="eastAsia" w:eastAsia="仿宋_GB2312" w:cs="Times New Roman"/>
          <w:color w:val="000000"/>
          <w:kern w:val="2"/>
          <w:sz w:val="32"/>
          <w:szCs w:val="32"/>
        </w:rPr>
        <w:t>军民融合发展基础，加速推进</w:t>
      </w:r>
      <w:r>
        <w:rPr>
          <w:rFonts w:hint="eastAsia" w:eastAsia="仿宋_GB2312" w:cs="Times New Roman"/>
          <w:color w:val="000000"/>
          <w:kern w:val="2"/>
          <w:sz w:val="32"/>
          <w:szCs w:val="32"/>
          <w:lang w:eastAsia="zh-CN"/>
        </w:rPr>
        <w:t>我市</w:t>
      </w:r>
      <w:r>
        <w:rPr>
          <w:rFonts w:hint="eastAsia" w:eastAsia="仿宋_GB2312" w:cs="Times New Roman"/>
          <w:color w:val="000000"/>
          <w:kern w:val="2"/>
          <w:sz w:val="32"/>
          <w:szCs w:val="32"/>
        </w:rPr>
        <w:t>军民融合产业发展</w:t>
      </w:r>
      <w:r>
        <w:rPr>
          <w:rFonts w:hint="eastAsia" w:eastAsia="仿宋_GB2312" w:cs="Times New Roman"/>
          <w:color w:val="000000"/>
          <w:kern w:val="2"/>
          <w:sz w:val="32"/>
          <w:szCs w:val="32"/>
          <w:lang w:eastAsia="zh-CN"/>
        </w:rPr>
        <w:t>，推动全市工业不断向前发展</w:t>
      </w:r>
      <w:r>
        <w:rPr>
          <w:rFonts w:hint="eastAsia" w:eastAsia="仿宋_GB2312" w:cs="Times New Roman"/>
          <w:kern w:val="2"/>
          <w:sz w:val="32"/>
          <w:szCs w:val="32"/>
          <w:lang w:eastAsia="zh-CN"/>
        </w:rPr>
        <w:t>。</w:t>
      </w:r>
    </w:p>
    <w:p>
      <w:pPr>
        <w:pStyle w:val="2"/>
        <w:ind w:firstLine="640"/>
        <w:rPr>
          <w:rFonts w:hint="default" w:eastAsia="仿宋_GB2312"/>
          <w:sz w:val="32"/>
          <w:szCs w:val="32"/>
          <w:lang w:val="en-US" w:eastAsia="zh-CN"/>
        </w:rPr>
      </w:pPr>
      <w:r>
        <w:rPr>
          <w:rFonts w:hint="eastAsia" w:eastAsia="仿宋_GB2312"/>
          <w:sz w:val="32"/>
          <w:szCs w:val="32"/>
          <w:lang w:val="en-US" w:eastAsia="zh-CN"/>
        </w:rPr>
        <w:t>人才工作经费年初预算为15.97万元，主要是为引导人才向企业一线流动，推动产学研合作，完成2022年本土人才和高层次人才认定。</w:t>
      </w:r>
    </w:p>
    <w:p>
      <w:pPr>
        <w:pStyle w:val="2"/>
        <w:ind w:firstLine="640"/>
        <w:rPr>
          <w:rFonts w:hint="default" w:eastAsia="仿宋_GB2312"/>
          <w:lang w:val="en-US" w:eastAsia="zh-CN"/>
        </w:rPr>
      </w:pPr>
      <w:r>
        <w:rPr>
          <w:rFonts w:hint="eastAsia" w:eastAsia="仿宋_GB2312"/>
          <w:sz w:val="32"/>
          <w:szCs w:val="32"/>
          <w:lang w:val="en-US" w:eastAsia="zh-CN"/>
        </w:rPr>
        <w:t xml:space="preserve">国企业改制遗留经费年初预算为20万元，主要是为了化解改制企业职工信访矛盾，解决国企改制遗留问题，维护全市稳定。  </w:t>
      </w:r>
    </w:p>
    <w:p>
      <w:pPr>
        <w:spacing w:line="360" w:lineRule="auto"/>
        <w:ind w:firstLine="640" w:firstLineChars="200"/>
        <w:rPr>
          <w:rFonts w:hint="default" w:eastAsia="仿宋_GB2312"/>
          <w:sz w:val="32"/>
          <w:szCs w:val="32"/>
          <w:lang w:val="en-US" w:eastAsia="zh-CN"/>
        </w:rPr>
      </w:pPr>
      <w:r>
        <w:rPr>
          <w:rFonts w:eastAsia="仿宋_GB2312"/>
          <w:sz w:val="32"/>
          <w:szCs w:val="32"/>
        </w:rPr>
        <w:t>二是市级专项资金以外的其他项目支出情况。</w:t>
      </w:r>
      <w:r>
        <w:rPr>
          <w:rFonts w:hint="eastAsia" w:eastAsia="仿宋_GB2312"/>
          <w:sz w:val="32"/>
          <w:szCs w:val="32"/>
          <w:lang w:val="en-US" w:eastAsia="zh-CN"/>
        </w:rPr>
        <w:t>2023年度除市级专项资金以外的其他项目资金是主要是中央补助资金无线电管理经费，该笔专项资金年初预算为126万元，上年结转13.98万元，由省无线电监测站拨付给岳阳市无线电监测站，用于无线电监测工作的运行和维护工作。2023年支付124.51万元，预算执行率88.94%，该项目资金主要用于无线电监测中的差旅费、车辆维护保养、各无线电监测站点维护及设备保养等工作。</w:t>
      </w:r>
    </w:p>
    <w:p>
      <w:pPr>
        <w:spacing w:line="360" w:lineRule="auto"/>
        <w:ind w:firstLine="640" w:firstLineChars="200"/>
        <w:rPr>
          <w:rFonts w:hint="default" w:ascii="Times New Roman" w:hAnsi="Times New Roman" w:eastAsia="黑体" w:cs="Times New Roman"/>
          <w:kern w:val="0"/>
          <w:sz w:val="32"/>
          <w:szCs w:val="32"/>
          <w:highlight w:val="none"/>
          <w:lang w:val="en-US" w:eastAsia="zh-CN" w:bidi="ar-SA"/>
        </w:rPr>
      </w:pPr>
      <w:r>
        <w:rPr>
          <w:rFonts w:hint="eastAsia" w:ascii="Times New Roman" w:hAnsi="Times New Roman" w:eastAsia="黑体" w:cs="Times New Roman"/>
          <w:kern w:val="0"/>
          <w:sz w:val="32"/>
          <w:szCs w:val="32"/>
          <w:highlight w:val="none"/>
          <w:lang w:val="en-US" w:eastAsia="zh-CN" w:bidi="ar-SA"/>
        </w:rPr>
        <w:t>三、</w:t>
      </w:r>
      <w:r>
        <w:rPr>
          <w:rFonts w:hint="default" w:ascii="Times New Roman" w:hAnsi="Times New Roman" w:eastAsia="黑体" w:cs="Times New Roman"/>
          <w:kern w:val="0"/>
          <w:sz w:val="32"/>
          <w:szCs w:val="32"/>
          <w:highlight w:val="none"/>
          <w:lang w:val="en-US" w:eastAsia="zh-CN" w:bidi="ar-SA"/>
        </w:rPr>
        <w:t>政府性基金预算支出情况</w:t>
      </w:r>
    </w:p>
    <w:p>
      <w:pPr>
        <w:spacing w:line="360" w:lineRule="auto"/>
        <w:ind w:firstLine="640" w:firstLineChars="200"/>
        <w:rPr>
          <w:rFonts w:hint="default" w:eastAsia="仿宋_GB2312"/>
          <w:sz w:val="32"/>
          <w:szCs w:val="32"/>
          <w:lang w:val="en-US" w:eastAsia="zh-CN"/>
        </w:rPr>
      </w:pPr>
      <w:r>
        <w:rPr>
          <w:rFonts w:hint="eastAsia" w:eastAsia="仿宋_GB2312"/>
          <w:sz w:val="32"/>
          <w:szCs w:val="32"/>
          <w:lang w:val="en-US" w:eastAsia="zh-CN"/>
        </w:rPr>
        <w:t>2023年度本部门无政府性基金预算。</w:t>
      </w:r>
    </w:p>
    <w:p>
      <w:pPr>
        <w:spacing w:line="360" w:lineRule="auto"/>
        <w:ind w:firstLine="640" w:firstLineChars="200"/>
        <w:rPr>
          <w:rFonts w:hint="default" w:ascii="Times New Roman" w:hAnsi="Times New Roman" w:eastAsia="黑体" w:cs="Times New Roman"/>
          <w:kern w:val="0"/>
          <w:sz w:val="32"/>
          <w:szCs w:val="32"/>
          <w:highlight w:val="none"/>
          <w:lang w:val="en-US" w:eastAsia="zh-CN" w:bidi="ar-SA"/>
        </w:rPr>
      </w:pPr>
      <w:r>
        <w:rPr>
          <w:rFonts w:hint="eastAsia" w:ascii="Times New Roman" w:hAnsi="Times New Roman" w:eastAsia="黑体" w:cs="Times New Roman"/>
          <w:kern w:val="0"/>
          <w:sz w:val="32"/>
          <w:szCs w:val="32"/>
          <w:highlight w:val="none"/>
          <w:lang w:val="en-US" w:eastAsia="zh-CN" w:bidi="ar-SA"/>
        </w:rPr>
        <w:t>四、</w:t>
      </w:r>
      <w:r>
        <w:rPr>
          <w:rFonts w:hint="default" w:ascii="Times New Roman" w:hAnsi="Times New Roman" w:eastAsia="黑体" w:cs="Times New Roman"/>
          <w:kern w:val="0"/>
          <w:sz w:val="32"/>
          <w:szCs w:val="32"/>
          <w:highlight w:val="none"/>
          <w:lang w:val="en-US" w:eastAsia="zh-CN" w:bidi="ar-SA"/>
        </w:rPr>
        <w:t>国有资本经营预算支出情况</w:t>
      </w:r>
    </w:p>
    <w:p>
      <w:pPr>
        <w:spacing w:line="360" w:lineRule="auto"/>
        <w:ind w:firstLine="640" w:firstLineChars="200"/>
        <w:rPr>
          <w:rFonts w:hint="default" w:ascii="Times New Roman" w:hAnsi="Times New Roman" w:eastAsia="黑体" w:cs="Times New Roman"/>
          <w:sz w:val="32"/>
          <w:szCs w:val="32"/>
          <w:highlight w:val="none"/>
        </w:rPr>
      </w:pPr>
      <w:r>
        <w:rPr>
          <w:rFonts w:hint="eastAsia" w:eastAsia="仿宋_GB2312"/>
          <w:sz w:val="32"/>
          <w:szCs w:val="32"/>
          <w:lang w:val="en-US" w:eastAsia="zh-CN"/>
        </w:rPr>
        <w:t>2023年度本部门无国有资本经营预算。</w:t>
      </w:r>
    </w:p>
    <w:p>
      <w:pPr>
        <w:pStyle w:val="10"/>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社会保险基金预算支出情况</w:t>
      </w:r>
    </w:p>
    <w:p>
      <w:pPr>
        <w:numPr>
          <w:ilvl w:val="0"/>
          <w:numId w:val="0"/>
        </w:numPr>
        <w:spacing w:line="360" w:lineRule="auto"/>
        <w:ind w:firstLine="640" w:firstLineChars="200"/>
        <w:rPr>
          <w:rFonts w:hint="default" w:ascii="Times New Roman" w:hAnsi="Times New Roman" w:eastAsia="黑体" w:cs="Times New Roman"/>
          <w:sz w:val="32"/>
          <w:szCs w:val="32"/>
          <w:highlight w:val="none"/>
        </w:rPr>
      </w:pPr>
      <w:r>
        <w:rPr>
          <w:rFonts w:hint="eastAsia" w:eastAsia="仿宋_GB2312" w:cs="Times New Roman"/>
          <w:sz w:val="32"/>
          <w:szCs w:val="32"/>
          <w:lang w:val="en-US" w:eastAsia="zh-CN"/>
        </w:rPr>
        <w:t>2023年度本部门无社会保险基金预算。</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rPr>
        <w:t>部门整体支出绩效情况</w:t>
      </w:r>
    </w:p>
    <w:p>
      <w:pPr>
        <w:keepNext w:val="0"/>
        <w:keepLines w:val="0"/>
        <w:pageBreakBefore w:val="0"/>
        <w:kinsoku/>
        <w:wordWrap/>
        <w:autoSpaceDN/>
        <w:bidi w:val="0"/>
        <w:adjustRightInd/>
        <w:spacing w:line="360" w:lineRule="auto"/>
        <w:ind w:firstLine="640" w:firstLineChars="200"/>
        <w:jc w:val="both"/>
        <w:rPr>
          <w:rFonts w:eastAsia="仿宋_GB2312"/>
          <w:color w:val="000000"/>
          <w:spacing w:val="-6"/>
          <w:sz w:val="32"/>
          <w:szCs w:val="32"/>
        </w:rPr>
      </w:pPr>
      <w:r>
        <w:rPr>
          <w:rFonts w:hint="eastAsia" w:eastAsia="仿宋_GB2312"/>
          <w:color w:val="000000"/>
          <w:sz w:val="32"/>
          <w:szCs w:val="32"/>
          <w:lang w:val="en-US" w:eastAsia="zh-CN"/>
        </w:rPr>
        <w:t>2023年我局切实</w:t>
      </w:r>
      <w:r>
        <w:rPr>
          <w:rFonts w:eastAsia="仿宋_GB2312"/>
          <w:color w:val="000000"/>
          <w:sz w:val="32"/>
          <w:szCs w:val="32"/>
        </w:rPr>
        <w:t>围绕部门职责、行业发展规划，</w:t>
      </w:r>
      <w:r>
        <w:rPr>
          <w:rFonts w:hint="eastAsia" w:eastAsia="仿宋_GB2312"/>
          <w:color w:val="000000"/>
          <w:sz w:val="32"/>
          <w:szCs w:val="32"/>
          <w:lang w:eastAsia="zh-CN"/>
        </w:rPr>
        <w:t>以预算资金管理为主线，从运行成本、管理效率、履职效能、社会效应、可持续发展能力和服务对象满意度等方面，</w:t>
      </w:r>
      <w:r>
        <w:rPr>
          <w:rFonts w:hint="eastAsia" w:ascii="仿宋_GB2312" w:hAnsi="仿宋_GB2312" w:eastAsia="仿宋_GB2312" w:cs="仿宋_GB2312"/>
          <w:color w:val="auto"/>
          <w:kern w:val="0"/>
          <w:sz w:val="32"/>
          <w:szCs w:val="32"/>
          <w:highlight w:val="none"/>
          <w:lang w:val="en-US" w:eastAsia="zh-CN" w:bidi="ar-SA"/>
        </w:rPr>
        <w:t>保持战略定力，卓有成效地开展了大量工作，</w:t>
      </w:r>
      <w:r>
        <w:rPr>
          <w:rFonts w:eastAsia="仿宋_GB2312"/>
          <w:color w:val="000000"/>
          <w:sz w:val="32"/>
          <w:szCs w:val="32"/>
        </w:rPr>
        <w:t>实现</w:t>
      </w:r>
      <w:r>
        <w:rPr>
          <w:rFonts w:hint="eastAsia" w:eastAsia="仿宋_GB2312"/>
          <w:color w:val="000000"/>
          <w:sz w:val="32"/>
          <w:szCs w:val="32"/>
          <w:lang w:eastAsia="zh-CN"/>
        </w:rPr>
        <w:t>了</w:t>
      </w:r>
      <w:r>
        <w:rPr>
          <w:rFonts w:eastAsia="仿宋_GB2312"/>
          <w:color w:val="000000"/>
          <w:sz w:val="32"/>
          <w:szCs w:val="32"/>
        </w:rPr>
        <w:t>产出和取得</w:t>
      </w:r>
      <w:r>
        <w:rPr>
          <w:rFonts w:hint="eastAsia" w:eastAsia="仿宋_GB2312"/>
          <w:color w:val="000000"/>
          <w:sz w:val="32"/>
          <w:szCs w:val="32"/>
          <w:lang w:eastAsia="zh-CN"/>
        </w:rPr>
        <w:t>了</w:t>
      </w:r>
      <w:r>
        <w:rPr>
          <w:rFonts w:eastAsia="仿宋_GB2312"/>
          <w:color w:val="000000"/>
          <w:sz w:val="32"/>
          <w:szCs w:val="32"/>
        </w:rPr>
        <w:t>效益</w:t>
      </w:r>
      <w:r>
        <w:rPr>
          <w:rFonts w:eastAsia="仿宋_GB2312"/>
          <w:color w:val="000000"/>
          <w:spacing w:val="-6"/>
          <w:sz w:val="32"/>
          <w:szCs w:val="32"/>
        </w:rPr>
        <w:t>。</w:t>
      </w:r>
    </w:p>
    <w:p>
      <w:pPr>
        <w:pStyle w:val="2"/>
        <w:numPr>
          <w:ilvl w:val="0"/>
          <w:numId w:val="3"/>
        </w:numPr>
        <w:ind w:firstLine="642" w:firstLineChars="200"/>
        <w:rPr>
          <w:rFonts w:hint="eastAsia" w:ascii="楷体" w:hAnsi="楷体" w:eastAsia="楷体" w:cs="楷体"/>
          <w:b/>
          <w:bCs/>
          <w:i w:val="0"/>
          <w:iCs w:val="0"/>
          <w:caps w:val="0"/>
          <w:color w:val="auto"/>
          <w:spacing w:val="0"/>
          <w:kern w:val="0"/>
          <w:sz w:val="32"/>
          <w:szCs w:val="32"/>
          <w:lang w:val="en-US" w:eastAsia="zh-CN" w:bidi="ar-SA"/>
        </w:rPr>
      </w:pPr>
      <w:r>
        <w:rPr>
          <w:rFonts w:hint="eastAsia" w:ascii="楷体" w:hAnsi="楷体" w:eastAsia="楷体" w:cs="楷体"/>
          <w:b/>
          <w:bCs/>
          <w:i w:val="0"/>
          <w:iCs w:val="0"/>
          <w:caps w:val="0"/>
          <w:color w:val="auto"/>
          <w:spacing w:val="0"/>
          <w:kern w:val="0"/>
          <w:sz w:val="32"/>
          <w:szCs w:val="32"/>
          <w:lang w:val="en-US" w:eastAsia="zh-CN" w:bidi="ar-SA"/>
        </w:rPr>
        <w:t>运行成本方面。</w:t>
      </w:r>
    </w:p>
    <w:p>
      <w:pPr>
        <w:pStyle w:val="3"/>
        <w:numPr>
          <w:ilvl w:val="0"/>
          <w:numId w:val="0"/>
        </w:numPr>
        <w:ind w:firstLine="640" w:firstLineChars="200"/>
        <w:rPr>
          <w:rFonts w:hint="eastAsia" w:eastAsia="仿宋_GB2312" w:cs="Times New Roman"/>
          <w:color w:val="000000"/>
          <w:kern w:val="0"/>
          <w:sz w:val="32"/>
          <w:szCs w:val="32"/>
          <w:lang w:val="en-US" w:eastAsia="zh-CN" w:bidi="ar-SA"/>
        </w:rPr>
      </w:pPr>
      <w:r>
        <w:rPr>
          <w:rFonts w:hint="eastAsia" w:ascii="仿宋" w:hAnsi="仿宋" w:eastAsia="仿宋_GB2312" w:cs="Times New Roman"/>
          <w:color w:val="000000"/>
          <w:kern w:val="0"/>
          <w:sz w:val="32"/>
          <w:szCs w:val="32"/>
          <w:lang w:val="en-US" w:eastAsia="zh-CN" w:bidi="ar-SA"/>
        </w:rPr>
        <w:t>2023年</w:t>
      </w:r>
      <w:r>
        <w:rPr>
          <w:rFonts w:hint="eastAsia" w:eastAsia="仿宋_GB2312" w:cs="Times New Roman"/>
          <w:color w:val="000000"/>
          <w:kern w:val="0"/>
          <w:sz w:val="32"/>
          <w:szCs w:val="32"/>
          <w:lang w:val="en-US" w:eastAsia="zh-CN" w:bidi="ar-SA"/>
        </w:rPr>
        <w:t>我局以运行成本作为整体支出执行的重要依据，从部门整体支出前期、中期、后期着手，加强部门整体成本控制，包括成本预算、成本分析和成本控制等环节，确保运行成本不超出预算，同时达到预期目标。</w:t>
      </w:r>
    </w:p>
    <w:p>
      <w:pPr>
        <w:pStyle w:val="2"/>
        <w:numPr>
          <w:ilvl w:val="0"/>
          <w:numId w:val="3"/>
        </w:numPr>
        <w:ind w:left="0" w:leftChars="0" w:firstLine="642" w:firstLineChars="200"/>
        <w:rPr>
          <w:rFonts w:hint="eastAsia" w:ascii="楷体" w:hAnsi="楷体" w:eastAsia="楷体" w:cs="楷体"/>
          <w:b/>
          <w:bCs/>
          <w:i w:val="0"/>
          <w:iCs w:val="0"/>
          <w:caps w:val="0"/>
          <w:color w:val="auto"/>
          <w:spacing w:val="0"/>
          <w:kern w:val="0"/>
          <w:sz w:val="32"/>
          <w:szCs w:val="32"/>
          <w:lang w:val="en-US" w:eastAsia="zh-CN" w:bidi="ar-SA"/>
        </w:rPr>
      </w:pPr>
      <w:r>
        <w:rPr>
          <w:rFonts w:hint="eastAsia" w:ascii="楷体" w:hAnsi="楷体" w:eastAsia="楷体" w:cs="楷体"/>
          <w:b/>
          <w:bCs/>
          <w:i w:val="0"/>
          <w:iCs w:val="0"/>
          <w:caps w:val="0"/>
          <w:color w:val="auto"/>
          <w:spacing w:val="0"/>
          <w:kern w:val="0"/>
          <w:sz w:val="32"/>
          <w:szCs w:val="32"/>
          <w:lang w:val="en-US" w:eastAsia="zh-CN" w:bidi="ar-SA"/>
        </w:rPr>
        <w:t>管理效率方面</w:t>
      </w:r>
    </w:p>
    <w:p>
      <w:pPr>
        <w:pStyle w:val="3"/>
        <w:numPr>
          <w:ilvl w:val="0"/>
          <w:numId w:val="0"/>
        </w:numPr>
        <w:ind w:firstLine="640" w:firstLineChars="200"/>
        <w:rPr>
          <w:rFonts w:hint="eastAsia" w:eastAsia="仿宋_GB2312" w:cs="Times New Roman"/>
          <w:color w:val="000000"/>
          <w:kern w:val="0"/>
          <w:sz w:val="32"/>
          <w:szCs w:val="32"/>
          <w:lang w:val="en-US" w:eastAsia="zh-CN" w:bidi="ar-SA"/>
        </w:rPr>
      </w:pPr>
      <w:r>
        <w:rPr>
          <w:rFonts w:hint="eastAsia" w:eastAsia="仿宋_GB2312" w:cs="Times New Roman"/>
          <w:color w:val="000000"/>
          <w:kern w:val="0"/>
          <w:sz w:val="32"/>
          <w:szCs w:val="32"/>
          <w:lang w:val="en-US" w:eastAsia="zh-CN" w:bidi="ar-SA"/>
        </w:rPr>
        <w:t>2023年我局不仅重视成本的控制，同时更加重视由于成本的投入导致部门整体绩效的改进，加强各部门的整体联动，整体合作，采用计划、组织、领导、激励、控制等系列手段降低管理总成本，进一步提高管理效率。</w:t>
      </w:r>
    </w:p>
    <w:p>
      <w:pPr>
        <w:ind w:firstLine="640" w:firstLineChars="200"/>
        <w:rPr>
          <w:rFonts w:hint="default"/>
          <w:lang w:val="en-US" w:eastAsia="zh-CN"/>
        </w:rPr>
      </w:pPr>
      <w:r>
        <w:rPr>
          <w:rFonts w:hint="eastAsia" w:eastAsia="仿宋_GB2312" w:cs="Times New Roman"/>
          <w:color w:val="000000"/>
          <w:kern w:val="0"/>
          <w:sz w:val="32"/>
          <w:szCs w:val="32"/>
          <w:lang w:val="en-US" w:eastAsia="zh-CN" w:bidi="ar-SA"/>
        </w:rPr>
        <w:t xml:space="preserve"> 2023年我局取得可喜的成果，</w:t>
      </w:r>
      <w:r>
        <w:rPr>
          <w:rFonts w:hint="eastAsia" w:ascii="仿宋_GB2312" w:hAnsi="仿宋_GB2312" w:eastAsia="仿宋_GB2312" w:cs="仿宋_GB2312"/>
          <w:i w:val="0"/>
          <w:iCs w:val="0"/>
          <w:caps w:val="0"/>
          <w:color w:val="auto"/>
          <w:spacing w:val="0"/>
          <w:sz w:val="32"/>
          <w:szCs w:val="32"/>
          <w:lang w:val="en-US" w:eastAsia="zh-CN"/>
        </w:rPr>
        <w:t>全市规模工业增加值同比增长5%；累计完成工业用电量101.5亿千瓦时，同比增长6.82%；累计实缴工业税收158.06亿元。全市新增规模以上工业企业达到290家，新增数首次超过长沙，排名全省第1。全市规模工业企业总数达2123家，排名全省第2。“专精特新”中小企业和专精特新“小巨人”企业分别新增134家、8家，新增数量排名全省第3，较去年增长100%。新增省级制造业单项冠军企业16家，新增数量排名全省第3，较去年增长128%。</w:t>
      </w:r>
    </w:p>
    <w:p>
      <w:pPr>
        <w:pStyle w:val="2"/>
        <w:numPr>
          <w:ilvl w:val="0"/>
          <w:numId w:val="3"/>
        </w:numPr>
        <w:ind w:firstLine="642" w:firstLineChars="200"/>
        <w:rPr>
          <w:rFonts w:hint="eastAsia" w:ascii="楷体" w:hAnsi="楷体" w:eastAsia="楷体" w:cs="楷体"/>
          <w:b/>
          <w:bCs/>
          <w:i w:val="0"/>
          <w:iCs w:val="0"/>
          <w:caps w:val="0"/>
          <w:color w:val="auto"/>
          <w:spacing w:val="0"/>
          <w:kern w:val="0"/>
          <w:sz w:val="32"/>
          <w:szCs w:val="32"/>
          <w:lang w:val="en-US" w:eastAsia="zh-CN" w:bidi="ar-SA"/>
        </w:rPr>
      </w:pPr>
      <w:r>
        <w:rPr>
          <w:rFonts w:hint="eastAsia" w:ascii="楷体" w:hAnsi="楷体" w:eastAsia="楷体" w:cs="楷体"/>
          <w:b/>
          <w:bCs/>
          <w:i w:val="0"/>
          <w:iCs w:val="0"/>
          <w:caps w:val="0"/>
          <w:color w:val="auto"/>
          <w:spacing w:val="0"/>
          <w:kern w:val="0"/>
          <w:sz w:val="32"/>
          <w:szCs w:val="32"/>
          <w:lang w:val="en-US" w:eastAsia="zh-CN" w:bidi="ar-SA"/>
        </w:rPr>
        <w:t>履职效能方面</w:t>
      </w:r>
    </w:p>
    <w:p>
      <w:pPr>
        <w:pStyle w:val="2"/>
        <w:ind w:firstLine="640" w:firstLineChars="200"/>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推动市委常委会将“12+1”产业链优化调整为支撑作用强、发展潜力好、战略意义大的九大重点产业链，出台《关于调整全市产业链及链长的通知》《2023年九大重点产业链工作要点》，市级领导担任产业链链长的高位推动机制更加完善。2023年，产业链龙头企业和重点（配套）企业数达到369家，九大重点产业链新签约项目595个，计划投资额2504.98亿元；新开工项目586个，完成投资额434.11亿元；新投产项目544个，完成投资额571.41亿元。</w:t>
      </w:r>
    </w:p>
    <w:p>
      <w:pPr>
        <w:keepNext w:val="0"/>
        <w:keepLines w:val="0"/>
        <w:pageBreakBefore w:val="0"/>
        <w:widowControl/>
        <w:suppressLineNumbers w:val="0"/>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rtl w:val="0"/>
          <w:lang w:val="zh-TW" w:eastAsia="zh-CN"/>
        </w:rPr>
        <w:t>举办</w:t>
      </w:r>
      <w:r>
        <w:rPr>
          <w:rFonts w:hint="eastAsia" w:ascii="仿宋_GB2312" w:hAnsi="仿宋_GB2312" w:eastAsia="仿宋_GB2312" w:cs="仿宋_GB2312"/>
          <w:i w:val="0"/>
          <w:iCs w:val="0"/>
          <w:caps w:val="0"/>
          <w:color w:val="auto"/>
          <w:spacing w:val="0"/>
          <w:sz w:val="32"/>
          <w:szCs w:val="32"/>
          <w:rtl w:val="0"/>
          <w:lang w:val="zh-TW" w:eastAsia="zh-TW"/>
        </w:rPr>
        <w:t>202</w:t>
      </w:r>
      <w:r>
        <w:rPr>
          <w:rFonts w:hint="eastAsia" w:ascii="仿宋_GB2312" w:hAnsi="仿宋_GB2312" w:eastAsia="仿宋_GB2312" w:cs="仿宋_GB2312"/>
          <w:i w:val="0"/>
          <w:iCs w:val="0"/>
          <w:caps w:val="0"/>
          <w:color w:val="auto"/>
          <w:spacing w:val="0"/>
          <w:sz w:val="32"/>
          <w:szCs w:val="32"/>
          <w:rtl w:val="0"/>
          <w:lang w:val="en-US" w:eastAsia="zh-CN"/>
        </w:rPr>
        <w:t>3</w:t>
      </w:r>
      <w:r>
        <w:rPr>
          <w:rFonts w:hint="eastAsia" w:ascii="仿宋_GB2312" w:hAnsi="仿宋_GB2312" w:eastAsia="仿宋_GB2312" w:cs="仿宋_GB2312"/>
          <w:i w:val="0"/>
          <w:iCs w:val="0"/>
          <w:caps w:val="0"/>
          <w:color w:val="auto"/>
          <w:spacing w:val="0"/>
          <w:sz w:val="32"/>
          <w:szCs w:val="32"/>
          <w:rtl w:val="0"/>
          <w:lang w:val="zh-TW" w:eastAsia="zh-TW"/>
        </w:rPr>
        <w:t>年岳阳市</w:t>
      </w:r>
      <w:r>
        <w:rPr>
          <w:rFonts w:hint="eastAsia" w:ascii="仿宋_GB2312" w:hAnsi="仿宋_GB2312" w:eastAsia="仿宋_GB2312" w:cs="仿宋_GB2312"/>
          <w:i w:val="0"/>
          <w:iCs w:val="0"/>
          <w:caps w:val="0"/>
          <w:color w:val="auto"/>
          <w:spacing w:val="0"/>
          <w:sz w:val="32"/>
          <w:szCs w:val="32"/>
          <w:rtl w:val="0"/>
          <w:lang w:val="zh-TW" w:eastAsia="zh-CN"/>
        </w:rPr>
        <w:t>九大重点</w:t>
      </w:r>
      <w:r>
        <w:rPr>
          <w:rFonts w:hint="eastAsia" w:ascii="仿宋_GB2312" w:hAnsi="仿宋_GB2312" w:eastAsia="仿宋_GB2312" w:cs="仿宋_GB2312"/>
          <w:i w:val="0"/>
          <w:iCs w:val="0"/>
          <w:caps w:val="0"/>
          <w:color w:val="auto"/>
          <w:spacing w:val="0"/>
          <w:sz w:val="32"/>
          <w:szCs w:val="32"/>
          <w:rtl w:val="0"/>
          <w:lang w:val="zh-TW" w:eastAsia="zh-TW"/>
        </w:rPr>
        <w:t>产业链龙头、重点企业政银企对接会</w:t>
      </w:r>
      <w:r>
        <w:rPr>
          <w:rFonts w:hint="eastAsia" w:ascii="仿宋_GB2312" w:hAnsi="仿宋_GB2312" w:eastAsia="仿宋_GB2312" w:cs="仿宋_GB2312"/>
          <w:i w:val="0"/>
          <w:iCs w:val="0"/>
          <w:caps w:val="0"/>
          <w:color w:val="auto"/>
          <w:spacing w:val="0"/>
          <w:sz w:val="32"/>
          <w:szCs w:val="32"/>
          <w:rtl w:val="0"/>
          <w:lang w:val="en-US" w:eastAsia="zh-CN"/>
        </w:rPr>
        <w:t>,</w:t>
      </w:r>
      <w:r>
        <w:rPr>
          <w:rFonts w:hint="eastAsia" w:ascii="仿宋_GB2312" w:hAnsi="仿宋_GB2312" w:eastAsia="仿宋_GB2312" w:cs="仿宋_GB2312"/>
          <w:i w:val="0"/>
          <w:iCs w:val="0"/>
          <w:caps w:val="0"/>
          <w:color w:val="auto"/>
          <w:spacing w:val="0"/>
          <w:sz w:val="32"/>
          <w:szCs w:val="32"/>
          <w:lang w:val="en-US" w:eastAsia="zh-CN"/>
        </w:rPr>
        <w:t>85家企业共达成贷款意向12.78亿元；237家企业入选2023年湖南省产融合作制造业重点企业名单，优先满足融资需求。市产融对接服务平台帮助199家中小企业获得2.16亿元低息银行信贷。</w:t>
      </w:r>
    </w:p>
    <w:p>
      <w:pPr>
        <w:keepNext w:val="0"/>
        <w:keepLines w:val="0"/>
        <w:pageBreakBefore w:val="0"/>
        <w:widowControl/>
        <w:suppressLineNumbers w:val="0"/>
        <w:kinsoku/>
        <w:wordWrap/>
        <w:overflowPunct/>
        <w:topLinePunct w:val="0"/>
        <w:autoSpaceDE/>
        <w:autoSpaceDN/>
        <w:bidi w:val="0"/>
        <w:adjustRightInd/>
        <w:spacing w:line="240" w:lineRule="auto"/>
        <w:ind w:firstLine="640" w:firstLineChars="200"/>
        <w:jc w:val="both"/>
        <w:textAlignment w:val="auto"/>
        <w:rPr>
          <w:rFonts w:hint="eastAsia"/>
          <w:lang w:val="en-US" w:eastAsia="zh-CN"/>
        </w:rPr>
      </w:pPr>
      <w:r>
        <w:rPr>
          <w:rFonts w:hint="eastAsia" w:ascii="仿宋_GB2312" w:hAnsi="仿宋_GB2312" w:eastAsia="仿宋_GB2312" w:cs="仿宋_GB2312"/>
          <w:i w:val="0"/>
          <w:iCs w:val="0"/>
          <w:caps w:val="0"/>
          <w:color w:val="auto"/>
          <w:spacing w:val="0"/>
          <w:sz w:val="32"/>
          <w:szCs w:val="32"/>
          <w:lang w:val="en-US" w:eastAsia="zh-CN"/>
        </w:rPr>
        <w:t>全市35家沿江化工企业“关搬转改”全面完成，占全省85家整改任务的41.2%。福尔程、三湘化工等16家企业通过异地迁建，实现了设备、工艺、产能、产品、安全、环保“六个升级”。</w:t>
      </w:r>
    </w:p>
    <w:p>
      <w:pPr>
        <w:pStyle w:val="2"/>
        <w:numPr>
          <w:ilvl w:val="0"/>
          <w:numId w:val="3"/>
        </w:numPr>
        <w:ind w:firstLine="642" w:firstLineChars="200"/>
        <w:rPr>
          <w:rFonts w:hint="default" w:ascii="楷体" w:hAnsi="楷体" w:eastAsia="楷体" w:cs="楷体"/>
          <w:b/>
          <w:bCs/>
          <w:i w:val="0"/>
          <w:iCs w:val="0"/>
          <w:caps w:val="0"/>
          <w:color w:val="auto"/>
          <w:spacing w:val="0"/>
          <w:kern w:val="0"/>
          <w:sz w:val="32"/>
          <w:szCs w:val="32"/>
          <w:lang w:val="en-US" w:eastAsia="zh-CN" w:bidi="ar-SA"/>
        </w:rPr>
      </w:pPr>
      <w:r>
        <w:rPr>
          <w:rFonts w:hint="eastAsia" w:ascii="楷体" w:hAnsi="楷体" w:eastAsia="楷体" w:cs="楷体"/>
          <w:b/>
          <w:bCs/>
          <w:i w:val="0"/>
          <w:iCs w:val="0"/>
          <w:caps w:val="0"/>
          <w:color w:val="auto"/>
          <w:spacing w:val="0"/>
          <w:kern w:val="0"/>
          <w:sz w:val="32"/>
          <w:szCs w:val="32"/>
          <w:lang w:val="en-US" w:eastAsia="zh-CN" w:bidi="ar-SA"/>
        </w:rPr>
        <w:t>社会效应方面</w:t>
      </w:r>
    </w:p>
    <w:p>
      <w:pPr>
        <w:keepNext w:val="0"/>
        <w:keepLines w:val="0"/>
        <w:pageBreakBefore w:val="0"/>
        <w:widowControl/>
        <w:suppressLineNumbers w:val="0"/>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华容被认定为2023年全国消费品工业“三品”战略示范城市，为2023年湖南省唯一上榜城市。聚仁新材成功实施2023年度湖南省制造业关键产品“揭榜挂帅”项目，47家企业获评省级企业技术中心，2家企业获批湖南省新材料中试平台，9个项目获评重点新材料首批次应用示范奖励项目，6件产品获首台（套）重大技术装备认定。</w:t>
      </w:r>
    </w:p>
    <w:p>
      <w:pPr>
        <w:keepNext w:val="0"/>
        <w:keepLines w:val="0"/>
        <w:pageBreakBefore w:val="0"/>
        <w:widowControl/>
        <w:suppressLineNumbers w:val="0"/>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清洁生产、绿色产品、绿色工厂、绿色园区和绿色供应链管理企业建设带动绿色技术推广应用、产业链供应链协同转型。2023年新增3家国家级绿色工厂、4家省级绿色园区和17家省级绿色工厂，新增数量排名全省第3。</w:t>
      </w:r>
    </w:p>
    <w:p>
      <w:pPr>
        <w:pStyle w:val="2"/>
        <w:numPr>
          <w:ilvl w:val="0"/>
          <w:numId w:val="3"/>
        </w:numPr>
        <w:ind w:firstLine="642" w:firstLineChars="200"/>
        <w:rPr>
          <w:rFonts w:hint="eastAsia" w:ascii="楷体" w:hAnsi="楷体" w:eastAsia="楷体" w:cs="楷体"/>
          <w:b/>
          <w:bCs/>
          <w:i w:val="0"/>
          <w:iCs w:val="0"/>
          <w:caps w:val="0"/>
          <w:color w:val="auto"/>
          <w:spacing w:val="0"/>
          <w:kern w:val="0"/>
          <w:sz w:val="32"/>
          <w:szCs w:val="32"/>
          <w:lang w:val="en-US" w:eastAsia="zh-CN" w:bidi="ar-SA"/>
        </w:rPr>
      </w:pPr>
      <w:r>
        <w:rPr>
          <w:rFonts w:hint="eastAsia" w:ascii="楷体" w:hAnsi="楷体" w:eastAsia="楷体" w:cs="楷体"/>
          <w:b/>
          <w:bCs/>
          <w:i w:val="0"/>
          <w:iCs w:val="0"/>
          <w:caps w:val="0"/>
          <w:color w:val="auto"/>
          <w:spacing w:val="0"/>
          <w:kern w:val="0"/>
          <w:sz w:val="32"/>
          <w:szCs w:val="32"/>
          <w:lang w:val="en-US" w:eastAsia="zh-CN" w:bidi="ar-SA"/>
        </w:rPr>
        <w:t>可持续发展能力方面</w:t>
      </w:r>
    </w:p>
    <w:p>
      <w:pPr>
        <w:keepNext w:val="0"/>
        <w:keepLines w:val="0"/>
        <w:pageBreakBefore w:val="0"/>
        <w:widowControl/>
        <w:suppressLineNumbers w:val="0"/>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100万吨乙烯炼化一体化项目成功获批并于1月3日开工建设，356.8亿元的投资额是湖南迄今单体投资最大的产业项目，为全省打造现代石化万亿产业注入了强劲动能。己内酰胺产业链搬迁与升级转型发展项目全面投产，成为全球单套产能最大己内酰胺生产研发基地。国能岳阳电厂、攀华二期、易亲等一批项目竣工投产，汇川伺服电机项目进行了试生产。</w:t>
      </w:r>
    </w:p>
    <w:p>
      <w:pPr>
        <w:keepNext w:val="0"/>
        <w:keepLines w:val="0"/>
        <w:pageBreakBefore w:val="0"/>
        <w:widowControl/>
        <w:suppressLineNumbers w:val="0"/>
        <w:kinsoku/>
        <w:wordWrap/>
        <w:overflowPunct/>
        <w:topLinePunct w:val="0"/>
        <w:autoSpaceDE/>
        <w:autoSpaceDN/>
        <w:bidi w:val="0"/>
        <w:adjustRightInd/>
        <w:spacing w:line="240" w:lineRule="auto"/>
        <w:ind w:firstLine="640" w:firstLineChars="200"/>
        <w:jc w:val="both"/>
        <w:textAlignment w:val="auto"/>
        <w:rPr>
          <w:rFonts w:hint="eastAsia"/>
          <w:lang w:val="en-US" w:eastAsia="zh-CN"/>
        </w:rPr>
      </w:pPr>
      <w:r>
        <w:rPr>
          <w:rFonts w:hint="eastAsia" w:ascii="仿宋_GB2312" w:hAnsi="仿宋_GB2312" w:eastAsia="仿宋_GB2312" w:cs="仿宋_GB2312"/>
          <w:i w:val="0"/>
          <w:iCs w:val="0"/>
          <w:caps w:val="0"/>
          <w:color w:val="auto"/>
          <w:spacing w:val="0"/>
          <w:sz w:val="32"/>
          <w:szCs w:val="32"/>
          <w:lang w:val="en-US" w:eastAsia="zh-CN"/>
        </w:rPr>
        <w:t>汨罗市有色金属循环综合利用产业集群被认定为国家级中小企业特色产业集群，实现产业集群“国家队”破零。岳阳化工新材料产业集群被认定为省级先进制造业集群，临湘钓具（浮标）、华容棉纺织、岳阳电磁和磁力装备、平江云母新材料、临港打印机制造等5个集群成为省级集群培育对象。</w:t>
      </w:r>
    </w:p>
    <w:p>
      <w:pPr>
        <w:pStyle w:val="2"/>
        <w:numPr>
          <w:ilvl w:val="0"/>
          <w:numId w:val="3"/>
        </w:numPr>
        <w:ind w:firstLine="642" w:firstLineChars="200"/>
        <w:rPr>
          <w:rFonts w:hint="default" w:ascii="楷体" w:hAnsi="楷体" w:eastAsia="楷体" w:cs="楷体"/>
          <w:b/>
          <w:bCs/>
          <w:i w:val="0"/>
          <w:iCs w:val="0"/>
          <w:caps w:val="0"/>
          <w:color w:val="auto"/>
          <w:spacing w:val="0"/>
          <w:kern w:val="0"/>
          <w:sz w:val="32"/>
          <w:szCs w:val="32"/>
          <w:lang w:val="en-US" w:eastAsia="zh-CN" w:bidi="ar-SA"/>
        </w:rPr>
      </w:pPr>
      <w:r>
        <w:rPr>
          <w:rFonts w:hint="eastAsia" w:ascii="楷体" w:hAnsi="楷体" w:eastAsia="楷体" w:cs="楷体"/>
          <w:b/>
          <w:bCs/>
          <w:i w:val="0"/>
          <w:iCs w:val="0"/>
          <w:caps w:val="0"/>
          <w:color w:val="auto"/>
          <w:spacing w:val="0"/>
          <w:kern w:val="0"/>
          <w:sz w:val="32"/>
          <w:szCs w:val="32"/>
          <w:lang w:val="en-US" w:eastAsia="zh-CN" w:bidi="ar-SA"/>
        </w:rPr>
        <w:t>服务对象满意度方面</w:t>
      </w:r>
    </w:p>
    <w:p>
      <w:pPr>
        <w:ind w:firstLine="960" w:firstLineChars="300"/>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2023年全年共计申报17类国、省项目，全市工信系统累计到位资金3.12亿元，其中市本级获得2.2亿元，企业获得感明显增强。</w:t>
      </w:r>
    </w:p>
    <w:p>
      <w:pPr>
        <w:ind w:firstLine="640" w:firstLineChars="200"/>
        <w:rPr>
          <w:rFonts w:hint="eastAsia" w:ascii="仿宋_GB2312" w:hAnsi="仿宋_GB2312" w:eastAsia="仿宋_GB2312" w:cs="仿宋_GB2312"/>
          <w:i w:val="0"/>
          <w:iCs w:val="0"/>
          <w:caps w:val="0"/>
          <w:color w:val="auto"/>
          <w:spacing w:val="0"/>
          <w:sz w:val="32"/>
          <w:szCs w:val="32"/>
          <w:rtl w:val="0"/>
          <w:lang w:val="zh-TW" w:eastAsia="zh-CN"/>
        </w:rPr>
      </w:pPr>
      <w:r>
        <w:rPr>
          <w:rFonts w:hint="eastAsia" w:ascii="仿宋_GB2312" w:hAnsi="仿宋_GB2312" w:eastAsia="仿宋_GB2312" w:cs="仿宋_GB2312"/>
          <w:i w:val="0"/>
          <w:iCs w:val="0"/>
          <w:caps w:val="0"/>
          <w:color w:val="auto"/>
          <w:spacing w:val="0"/>
          <w:sz w:val="32"/>
          <w:szCs w:val="32"/>
          <w:lang w:val="en-US" w:eastAsia="zh-CN"/>
        </w:rPr>
        <w:t>中小企业服务活动贯穿全年，举办了清华大学-九大重点产业链高质量发展赋能培训班，累计开展“创客中国”创新创业大赛、“智赋万企”“携手行动”“园创工程”等活动23场，利用96871直播间同步直播，发布各类信息4000余条，惠及企业2万余家次。岳阳市中小企业服务中心获评工信部2023年度优秀基层中小企业公共服务机构。</w:t>
      </w:r>
    </w:p>
    <w:p>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存在的问题及原因分析</w:t>
      </w:r>
    </w:p>
    <w:p>
      <w:pPr>
        <w:spacing w:line="360" w:lineRule="auto"/>
        <w:ind w:firstLine="640" w:firstLineChars="200"/>
        <w:rPr>
          <w:rFonts w:hint="eastAsia" w:eastAsia="仿宋_GB2312" w:cs="Times New Roman"/>
          <w:bCs w:val="0"/>
          <w:kern w:val="2"/>
          <w:sz w:val="32"/>
          <w:szCs w:val="32"/>
          <w:lang w:val="en-US" w:eastAsia="zh-CN" w:bidi="ar-SA"/>
        </w:rPr>
      </w:pPr>
      <w:r>
        <w:rPr>
          <w:rFonts w:hint="eastAsia" w:ascii="仿宋_GB2312" w:hAnsi="仿宋_GB2312" w:eastAsia="仿宋_GB2312" w:cs="仿宋_GB2312"/>
          <w:bCs w:val="0"/>
          <w:kern w:val="0"/>
          <w:sz w:val="32"/>
          <w:szCs w:val="32"/>
          <w:lang w:val="en-US" w:eastAsia="zh-CN" w:bidi="ar-SA"/>
        </w:rPr>
        <w:t>1、绩效项目编制不够精细。通过这几年绩效项</w:t>
      </w:r>
      <w:r>
        <w:rPr>
          <w:rFonts w:hint="eastAsia" w:eastAsia="仿宋_GB2312" w:cs="Times New Roman"/>
          <w:bCs w:val="0"/>
          <w:kern w:val="2"/>
          <w:sz w:val="32"/>
          <w:szCs w:val="32"/>
          <w:lang w:val="en-US" w:eastAsia="zh-CN" w:bidi="ar-SA"/>
        </w:rPr>
        <w:t>目申报，编制能力有所提高，但仍存在理解不深研究不透，精细度不够情况。</w:t>
      </w:r>
    </w:p>
    <w:p>
      <w:pPr>
        <w:numPr>
          <w:ilvl w:val="0"/>
          <w:numId w:val="4"/>
        </w:numPr>
        <w:spacing w:line="360" w:lineRule="auto"/>
        <w:ind w:firstLine="640" w:firstLineChars="200"/>
        <w:rPr>
          <w:rFonts w:hint="eastAsia" w:eastAsia="仿宋_GB2312" w:cs="Times New Roman"/>
          <w:bCs w:val="0"/>
          <w:kern w:val="2"/>
          <w:sz w:val="32"/>
          <w:szCs w:val="32"/>
          <w:lang w:val="en-US" w:eastAsia="zh-CN" w:bidi="ar-SA"/>
        </w:rPr>
      </w:pPr>
      <w:r>
        <w:rPr>
          <w:rFonts w:hint="eastAsia" w:eastAsia="仿宋_GB2312" w:cs="Times New Roman"/>
          <w:bCs w:val="0"/>
          <w:kern w:val="2"/>
          <w:sz w:val="32"/>
          <w:szCs w:val="32"/>
          <w:lang w:val="en-US" w:eastAsia="zh-CN" w:bidi="ar-SA"/>
        </w:rPr>
        <w:t>资产和财务管理有待提升。我局资产管理由办公室管理，财务管理由财务实施，这样可以达到相互监督相互促进管理能力，但仍需进一步细分管理职责，提升管理能力。</w:t>
      </w:r>
    </w:p>
    <w:p>
      <w:pPr>
        <w:keepNext w:val="0"/>
        <w:keepLines w:val="0"/>
        <w:pageBreakBefore w:val="0"/>
        <w:widowControl/>
        <w:numPr>
          <w:ilvl w:val="0"/>
          <w:numId w:val="4"/>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eastAsia="仿宋_GB2312" w:cs="Times New Roman"/>
          <w:bCs w:val="0"/>
          <w:kern w:val="2"/>
          <w:sz w:val="32"/>
          <w:szCs w:val="32"/>
          <w:lang w:val="en-US" w:eastAsia="zh-CN" w:bidi="ar-SA"/>
        </w:rPr>
      </w:pPr>
      <w:r>
        <w:rPr>
          <w:rFonts w:hint="eastAsia" w:eastAsia="仿宋_GB2312" w:cs="Times New Roman"/>
          <w:bCs w:val="0"/>
          <w:kern w:val="2"/>
          <w:sz w:val="32"/>
          <w:szCs w:val="32"/>
          <w:lang w:val="en-US" w:eastAsia="zh-CN" w:bidi="ar-SA"/>
        </w:rPr>
        <w:t>政府采购预算不精准。政府采购预算编制较为粗旷，在政府采购的实际操作过程仍有部分环节不够精准，操作不到位，需在以后的工作中进一步加强。</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eastAsia="仿宋_GB2312" w:cs="Times New Roman"/>
          <w:bCs w:val="0"/>
          <w:kern w:val="2"/>
          <w:sz w:val="32"/>
          <w:szCs w:val="32"/>
          <w:lang w:val="en-US" w:eastAsia="zh-CN" w:bidi="ar-SA"/>
        </w:rPr>
        <w:t>4、部分预算支出偏离绩效目标。由于财政资金日益紧张，项目实施进程完成申报后，部分项目资金拨付延迟，造成当年支付率有所下降。</w:t>
      </w:r>
    </w:p>
    <w:p>
      <w:pPr>
        <w:keepNext w:val="0"/>
        <w:keepLines w:val="0"/>
        <w:pageBreakBefore w:val="0"/>
        <w:widowControl/>
        <w:numPr>
          <w:ilvl w:val="0"/>
          <w:numId w:val="5"/>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spacing w:line="360" w:lineRule="auto"/>
        <w:ind w:firstLine="560" w:firstLineChars="200"/>
        <w:rPr>
          <w:rFonts w:hint="eastAsia" w:eastAsia="仿宋_GB2312" w:cs="Times New Roman"/>
          <w:bCs w:val="0"/>
          <w:kern w:val="2"/>
          <w:sz w:val="32"/>
          <w:szCs w:val="32"/>
          <w:lang w:val="en-US" w:eastAsia="zh-CN" w:bidi="ar-SA"/>
        </w:rPr>
      </w:pPr>
      <w:r>
        <w:rPr>
          <w:rFonts w:hint="eastAsia"/>
          <w:lang w:val="en-US" w:eastAsia="zh-CN"/>
        </w:rPr>
        <w:t xml:space="preserve"> </w:t>
      </w:r>
      <w:r>
        <w:rPr>
          <w:rFonts w:hint="default" w:ascii="Times New Roman" w:hAnsi="Times New Roman" w:eastAsia="仿宋_GB2312" w:cs="Times New Roman"/>
          <w:bCs w:val="0"/>
          <w:kern w:val="2"/>
          <w:sz w:val="32"/>
          <w:szCs w:val="32"/>
          <w:lang w:val="en-US" w:eastAsia="zh-CN" w:bidi="ar-SA"/>
        </w:rPr>
        <w:t>一是进一步加强预算</w:t>
      </w:r>
      <w:r>
        <w:rPr>
          <w:rFonts w:hint="eastAsia" w:eastAsia="仿宋_GB2312" w:cs="Times New Roman"/>
          <w:bCs w:val="0"/>
          <w:kern w:val="2"/>
          <w:sz w:val="32"/>
          <w:szCs w:val="32"/>
          <w:lang w:val="en-US" w:eastAsia="zh-CN" w:bidi="ar-SA"/>
        </w:rPr>
        <w:t>绩效</w:t>
      </w:r>
      <w:r>
        <w:rPr>
          <w:rFonts w:hint="default" w:ascii="Times New Roman" w:hAnsi="Times New Roman" w:eastAsia="仿宋_GB2312" w:cs="Times New Roman"/>
          <w:bCs w:val="0"/>
          <w:kern w:val="2"/>
          <w:sz w:val="32"/>
          <w:szCs w:val="32"/>
          <w:lang w:val="en-US" w:eastAsia="zh-CN" w:bidi="ar-SA"/>
        </w:rPr>
        <w:t>意识，按照预算</w:t>
      </w:r>
      <w:r>
        <w:rPr>
          <w:rFonts w:hint="eastAsia" w:eastAsia="仿宋_GB2312" w:cs="Times New Roman"/>
          <w:bCs w:val="0"/>
          <w:kern w:val="2"/>
          <w:sz w:val="32"/>
          <w:szCs w:val="32"/>
          <w:lang w:val="en-US" w:eastAsia="zh-CN" w:bidi="ar-SA"/>
        </w:rPr>
        <w:t>绩效管理</w:t>
      </w:r>
      <w:r>
        <w:rPr>
          <w:rFonts w:hint="default" w:ascii="Times New Roman" w:hAnsi="Times New Roman" w:eastAsia="仿宋_GB2312" w:cs="Times New Roman"/>
          <w:bCs w:val="0"/>
          <w:kern w:val="2"/>
          <w:sz w:val="32"/>
          <w:szCs w:val="32"/>
          <w:lang w:val="en-US" w:eastAsia="zh-CN" w:bidi="ar-SA"/>
        </w:rPr>
        <w:t>规定</w:t>
      </w:r>
      <w:r>
        <w:rPr>
          <w:rFonts w:hint="eastAsia" w:eastAsia="仿宋_GB2312" w:cs="Times New Roman"/>
          <w:bCs w:val="0"/>
          <w:kern w:val="2"/>
          <w:sz w:val="32"/>
          <w:szCs w:val="32"/>
          <w:lang w:val="en-US" w:eastAsia="zh-CN" w:bidi="ar-SA"/>
        </w:rPr>
        <w:t>要求，把住项目源头关，严格制定绩效</w:t>
      </w:r>
      <w:r>
        <w:rPr>
          <w:rFonts w:hint="default" w:ascii="Times New Roman" w:hAnsi="Times New Roman" w:eastAsia="仿宋_GB2312" w:cs="Times New Roman"/>
          <w:bCs w:val="0"/>
          <w:kern w:val="2"/>
          <w:sz w:val="32"/>
          <w:szCs w:val="32"/>
          <w:lang w:val="en-US" w:eastAsia="zh-CN" w:bidi="ar-SA"/>
        </w:rPr>
        <w:t>项目</w:t>
      </w:r>
      <w:r>
        <w:rPr>
          <w:rFonts w:hint="eastAsia" w:eastAsia="仿宋_GB2312" w:cs="Times New Roman"/>
          <w:bCs w:val="0"/>
          <w:kern w:val="2"/>
          <w:sz w:val="32"/>
          <w:szCs w:val="32"/>
          <w:lang w:val="en-US" w:eastAsia="zh-CN" w:bidi="ar-SA"/>
        </w:rPr>
        <w:t>，促使绩效项目实施部门从项目产出指标、效益指标等方面多下功夫，高质量完成绩效项目的申报工作。</w:t>
      </w:r>
    </w:p>
    <w:p>
      <w:pPr>
        <w:spacing w:line="360" w:lineRule="auto"/>
        <w:ind w:firstLine="640" w:firstLineChars="200"/>
        <w:rPr>
          <w:rFonts w:hint="default" w:eastAsia="仿宋_GB2312" w:cs="Times New Roman"/>
          <w:bCs w:val="0"/>
          <w:kern w:val="2"/>
          <w:sz w:val="32"/>
          <w:szCs w:val="32"/>
          <w:lang w:val="en-US" w:eastAsia="zh-CN" w:bidi="ar-SA"/>
        </w:rPr>
      </w:pPr>
      <w:r>
        <w:rPr>
          <w:rFonts w:hint="eastAsia" w:eastAsia="仿宋_GB2312" w:cs="Times New Roman"/>
          <w:bCs w:val="0"/>
          <w:kern w:val="2"/>
          <w:sz w:val="32"/>
          <w:szCs w:val="32"/>
          <w:lang w:val="en-US" w:eastAsia="zh-CN" w:bidi="ar-SA"/>
        </w:rPr>
        <w:t>二是进一步加强部门内部的管理，提高管理效率，注重事前确定每个岗位每个人员的职责职能，事中各实施部门的信息互通及事后整体成果取得及激励兑现。</w:t>
      </w:r>
    </w:p>
    <w:p>
      <w:pPr>
        <w:spacing w:line="360" w:lineRule="auto"/>
        <w:ind w:firstLine="640" w:firstLineChars="200"/>
        <w:rPr>
          <w:rFonts w:hint="default" w:ascii="Times New Roman" w:hAnsi="Times New Roman" w:eastAsia="仿宋_GB2312" w:cs="Times New Roman"/>
          <w:bCs w:val="0"/>
          <w:kern w:val="2"/>
          <w:sz w:val="32"/>
          <w:szCs w:val="32"/>
          <w:lang w:val="en-US" w:eastAsia="zh-CN" w:bidi="ar-SA"/>
        </w:rPr>
      </w:pPr>
      <w:r>
        <w:rPr>
          <w:rFonts w:hint="default" w:ascii="Times New Roman" w:hAnsi="Times New Roman" w:eastAsia="仿宋_GB2312" w:cs="Times New Roman"/>
          <w:bCs w:val="0"/>
          <w:kern w:val="2"/>
          <w:sz w:val="32"/>
          <w:szCs w:val="32"/>
          <w:lang w:val="en-US" w:eastAsia="zh-CN" w:bidi="ar-SA"/>
        </w:rPr>
        <w:t>三是进一步加强与财政部门的沟通联系，尽早取得资金的拨付，保障项目资金的投入进度，提高资金的使用效率。</w:t>
      </w:r>
    </w:p>
    <w:p>
      <w:pPr>
        <w:spacing w:line="360" w:lineRule="auto"/>
        <w:ind w:firstLine="640" w:firstLineChars="200"/>
        <w:rPr>
          <w:rFonts w:hint="default" w:eastAsia="仿宋"/>
          <w:lang w:val="en-US" w:eastAsia="zh-CN"/>
        </w:rPr>
      </w:pPr>
      <w:r>
        <w:rPr>
          <w:rFonts w:hint="default" w:ascii="Times New Roman" w:hAnsi="Times New Roman" w:eastAsia="仿宋_GB2312" w:cs="Times New Roman"/>
          <w:bCs w:val="0"/>
          <w:kern w:val="2"/>
          <w:sz w:val="32"/>
          <w:szCs w:val="32"/>
          <w:lang w:val="en-US" w:eastAsia="zh-CN" w:bidi="ar-SA"/>
        </w:rPr>
        <w:t>四是进一步加大对专项资金支出的审核力度，严格按照相关资金及项目管理办法、制度，做到专款专用。</w:t>
      </w:r>
    </w:p>
    <w:p>
      <w:pPr>
        <w:keepNext w:val="0"/>
        <w:keepLines w:val="0"/>
        <w:pageBreakBefore w:val="0"/>
        <w:widowControl/>
        <w:numPr>
          <w:ilvl w:val="0"/>
          <w:numId w:val="5"/>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部门整体支出绩效自评结果拟应用和公开情况</w:t>
      </w:r>
    </w:p>
    <w:p>
      <w:pPr>
        <w:spacing w:line="360" w:lineRule="auto"/>
        <w:ind w:firstLine="640" w:firstLineChars="200"/>
        <w:rPr>
          <w:rFonts w:hint="default"/>
        </w:rPr>
      </w:pP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自评结果应用到下一年度的资金安排和项目立项中，与预算调整和项目安排挂钩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真正</w:t>
      </w:r>
      <w:r>
        <w:rPr>
          <w:rFonts w:hint="eastAsia" w:ascii="仿宋_GB2312" w:hAnsi="仿宋_GB2312" w:eastAsia="仿宋_GB2312" w:cs="仿宋_GB2312"/>
          <w:sz w:val="32"/>
          <w:szCs w:val="32"/>
          <w:lang w:eastAsia="zh-CN"/>
        </w:rPr>
        <w:t>发挥</w:t>
      </w:r>
      <w:r>
        <w:rPr>
          <w:rFonts w:hint="eastAsia" w:ascii="仿宋_GB2312" w:hAnsi="仿宋_GB2312" w:eastAsia="仿宋_GB2312" w:cs="仿宋_GB2312"/>
          <w:sz w:val="32"/>
          <w:szCs w:val="32"/>
        </w:rPr>
        <w:t>绩效导向</w:t>
      </w:r>
      <w:r>
        <w:rPr>
          <w:rFonts w:hint="eastAsia" w:ascii="仿宋_GB2312" w:hAnsi="仿宋_GB2312" w:eastAsia="仿宋_GB2312" w:cs="仿宋_GB2312"/>
          <w:sz w:val="32"/>
          <w:szCs w:val="32"/>
          <w:lang w:eastAsia="zh-CN"/>
        </w:rPr>
        <w:t>作用，</w:t>
      </w:r>
      <w:r>
        <w:rPr>
          <w:rFonts w:hint="eastAsia" w:eastAsia="仿宋_GB2312" w:cs="Times New Roman"/>
          <w:sz w:val="32"/>
          <w:szCs w:val="32"/>
          <w:lang w:eastAsia="zh-CN"/>
        </w:rPr>
        <w:t>借鉴本年绩效自评中的优点，解决存在的不足和问题，并于</w:t>
      </w:r>
      <w:r>
        <w:rPr>
          <w:rFonts w:hint="eastAsia" w:eastAsia="仿宋_GB2312" w:cs="Times New Roman"/>
          <w:sz w:val="32"/>
          <w:szCs w:val="32"/>
          <w:lang w:val="en-US" w:eastAsia="zh-CN"/>
        </w:rPr>
        <w:t>7月30日前在我局门户网站上进行公开，接受监督。</w:t>
      </w:r>
    </w:p>
    <w:p>
      <w:pPr>
        <w:keepNext w:val="0"/>
        <w:keepLines w:val="0"/>
        <w:pageBreakBefore w:val="0"/>
        <w:widowControl/>
        <w:numPr>
          <w:ilvl w:val="0"/>
          <w:numId w:val="5"/>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pPr>
        <w:pStyle w:val="2"/>
        <w:numPr>
          <w:ilvl w:val="0"/>
          <w:numId w:val="0"/>
        </w:numPr>
        <w:ind w:leftChars="200"/>
        <w:rPr>
          <w:rFonts w:hint="eastAsia" w:eastAsia="仿宋"/>
          <w:lang w:eastAsia="zh-CN"/>
        </w:rPr>
      </w:pPr>
      <w:r>
        <w:rPr>
          <w:rFonts w:hint="eastAsia"/>
          <w:lang w:eastAsia="zh-CN"/>
        </w:rPr>
        <w:t>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附件：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pPr>
        <w:rPr>
          <w:rFonts w:hint="eastAsia" w:ascii="仿宋_GB2312" w:hAnsi="仿宋_GB2312" w:eastAsia="仿宋_GB2312" w:cs="仿宋_GB2312"/>
          <w:sz w:val="32"/>
          <w:szCs w:val="32"/>
          <w:highlight w:val="none"/>
        </w:rPr>
      </w:pPr>
    </w:p>
    <w:p>
      <w:pPr>
        <w:pStyle w:val="2"/>
        <w:jc w:val="right"/>
        <w:rPr>
          <w:rFonts w:hint="eastAsia" w:eastAsia="仿宋_GB2312"/>
          <w:lang w:eastAsia="zh-CN"/>
        </w:rPr>
      </w:pPr>
      <w:r>
        <w:rPr>
          <w:rFonts w:hint="eastAsia" w:eastAsia="仿宋_GB2312"/>
          <w:lang w:eastAsia="zh-CN"/>
        </w:rPr>
        <w:t>岳阳市工业和信息化局</w:t>
      </w:r>
    </w:p>
    <w:p>
      <w:pPr>
        <w:pStyle w:val="3"/>
        <w:jc w:val="center"/>
        <w:rPr>
          <w:rFonts w:hint="eastAsia" w:ascii="仿宋_GB2312" w:hAnsi="仿宋_GB2312" w:eastAsia="仿宋_GB2312" w:cs="仿宋_GB2312"/>
          <w:sz w:val="32"/>
          <w:szCs w:val="32"/>
          <w:highlight w:val="none"/>
          <w:lang w:eastAsia="zh-CN"/>
        </w:rPr>
      </w:pPr>
      <w:r>
        <w:rPr>
          <w:rFonts w:hint="eastAsia" w:eastAsia="仿宋_GB2312"/>
          <w:lang w:val="en-US" w:eastAsia="zh-CN"/>
        </w:rPr>
        <w:t xml:space="preserve">                       2024年6月15日</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7"/>
        <w:tblW w:w="10079" w:type="dxa"/>
        <w:jc w:val="center"/>
        <w:tblLayout w:type="autofit"/>
        <w:tblCellMar>
          <w:top w:w="0" w:type="dxa"/>
          <w:left w:w="108" w:type="dxa"/>
          <w:bottom w:w="0" w:type="dxa"/>
          <w:right w:w="108" w:type="dxa"/>
        </w:tblCellMar>
      </w:tblPr>
      <w:tblGrid>
        <w:gridCol w:w="1080"/>
        <w:gridCol w:w="1080"/>
        <w:gridCol w:w="1034"/>
        <w:gridCol w:w="1307"/>
        <w:gridCol w:w="1274"/>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岳阳市工业和信息化局</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55" w:hRule="atLeast"/>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307"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274"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70" w:hRule="atLeast"/>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307"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1955.93</w:t>
            </w:r>
          </w:p>
        </w:tc>
        <w:tc>
          <w:tcPr>
            <w:tcW w:w="1274"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3317.55</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3317.26</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w:t>
            </w:r>
          </w:p>
        </w:tc>
      </w:tr>
      <w:tr>
        <w:tblPrEx>
          <w:tblCellMar>
            <w:top w:w="0" w:type="dxa"/>
            <w:left w:w="108" w:type="dxa"/>
            <w:bottom w:w="0" w:type="dxa"/>
            <w:right w:w="108" w:type="dxa"/>
          </w:tblCellMar>
        </w:tblPrEx>
        <w:trPr>
          <w:trHeight w:val="41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trHeight w:val="44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3179.53</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2197.55</w:t>
            </w:r>
          </w:p>
        </w:tc>
      </w:tr>
      <w:tr>
        <w:tblPrEx>
          <w:tblCellMar>
            <w:top w:w="0" w:type="dxa"/>
            <w:left w:w="108" w:type="dxa"/>
            <w:bottom w:w="0" w:type="dxa"/>
            <w:right w:w="108" w:type="dxa"/>
          </w:tblCellMar>
        </w:tblPrEx>
        <w:trPr>
          <w:trHeight w:val="355"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政府性基金拨款：</w:t>
            </w:r>
            <w:r>
              <w:rPr>
                <w:rFonts w:hint="eastAsia" w:ascii="仿宋_GB2312" w:hAnsi="仿宋_GB2312" w:eastAsia="仿宋_GB2312" w:cs="仿宋_GB2312"/>
                <w:color w:val="000000"/>
                <w:sz w:val="20"/>
                <w:szCs w:val="20"/>
                <w:highlight w:val="none"/>
                <w:lang w:val="en-US" w:eastAsia="zh-CN"/>
              </w:rPr>
              <w:t>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 xml:space="preserve">1119.71                                                                                                                                    </w:t>
            </w:r>
          </w:p>
        </w:tc>
      </w:tr>
      <w:tr>
        <w:tblPrEx>
          <w:tblCellMar>
            <w:top w:w="0" w:type="dxa"/>
            <w:left w:w="108" w:type="dxa"/>
            <w:bottom w:w="0" w:type="dxa"/>
            <w:right w:w="108" w:type="dxa"/>
          </w:tblCellMar>
        </w:tblPrEx>
        <w:trPr>
          <w:trHeight w:val="44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128.07</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6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ind w:firstLine="400" w:firstLineChars="2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对本年预算配置进行控制，财政供养人员控制在预算编制以内，三公经费支出总额不超标。预算管理方面，根据切实有效的内部财务、车辆、资产内部管理制度，执行总体较为有效。</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1、规模工业增加值增长7%以上，新增规模以上企业110家。</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2、推进新兴优势产业链建设，促进工业高质量发展，产业链龙头企业和重点企业达345家。</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3、继续完善剩余沿江化工企业“一企一策”方案，列出详细的时间表、任务书、路线图，确保2023年底前完成35家企业关停、搬迁任务，扛牢“守望护好一江碧水”首倡地的政治责任。</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4、进一步做好“小巨人”企业培育工作，建立创新型中小企业库，对企业进行梯队培育排序，实施精准辅导，整合资源攻坚突破卡脖子问题。</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5、支持企业研发、推广首台套装备、首批次新材料、首版次软件，申报省级工业新产品，并给予配套支持，提升全市规模以上工业企业新产品销售收入占比。</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6、全面压实民爆、军工、民船、民机等行业安全监督责任，抓细安全检查及隐患治理、抓严安全督导、抓实安全生产宣传教育，全面、有效防范化解重大风险。</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7、深入实施《关于建立高层次人才校企共引共享机制的意见》，推进高校、企业共同引进高层次人才，满足校企人才“共性需求”。　　</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本年预算运行控制较好，财政供养人员控制在预算编制以内，至2023年</w:t>
            </w:r>
            <w:r>
              <w:rPr>
                <w:rFonts w:hint="eastAsia" w:ascii="仿宋_GB2312" w:hAnsi="仿宋_GB2312" w:eastAsia="仿宋_GB2312" w:cs="仿宋_GB2312"/>
                <w:color w:val="000000"/>
                <w:sz w:val="20"/>
                <w:szCs w:val="20"/>
                <w:highlight w:val="none"/>
                <w:lang w:eastAsia="zh-CN"/>
              </w:rPr>
              <w:t>底</w:t>
            </w:r>
            <w:r>
              <w:rPr>
                <w:rFonts w:hint="eastAsia" w:ascii="仿宋_GB2312" w:hAnsi="仿宋_GB2312" w:eastAsia="仿宋_GB2312" w:cs="仿宋_GB2312"/>
                <w:color w:val="000000"/>
                <w:sz w:val="20"/>
                <w:szCs w:val="20"/>
                <w:highlight w:val="none"/>
              </w:rPr>
              <w:t>，部门整体支出绩效执行总体较为有效，年度预期目标按进度按时完成。</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1、规模工业增加值5%，主要是由于国家统计局对我市部分县市区进行修数；全市新增规模以上工业企业290家，新增数首次超过长沙，排名全省第1.</w:t>
            </w:r>
            <w:r>
              <w:rPr>
                <w:rFonts w:hint="eastAsia" w:ascii="仿宋_GB2312" w:hAnsi="仿宋_GB2312" w:eastAsia="仿宋_GB2312" w:cs="仿宋_GB2312"/>
                <w:color w:val="000000"/>
                <w:sz w:val="20"/>
                <w:szCs w:val="20"/>
                <w:highlight w:val="none"/>
              </w:rPr>
              <w:t xml:space="preserve">                                                                                                           </w:t>
            </w:r>
            <w:r>
              <w:rPr>
                <w:rFonts w:hint="eastAsia" w:ascii="仿宋_GB2312" w:hAnsi="仿宋_GB2312" w:eastAsia="仿宋_GB2312" w:cs="仿宋_GB2312"/>
                <w:color w:val="000000"/>
                <w:sz w:val="20"/>
                <w:szCs w:val="20"/>
                <w:highlight w:val="none"/>
                <w:lang w:val="en-US" w:eastAsia="zh-CN"/>
              </w:rPr>
              <w:t xml:space="preserve">       2</w:t>
            </w:r>
            <w:r>
              <w:rPr>
                <w:rFonts w:hint="eastAsia" w:ascii="仿宋_GB2312" w:hAnsi="仿宋_GB2312" w:eastAsia="仿宋_GB2312" w:cs="仿宋_GB2312"/>
                <w:color w:val="000000"/>
                <w:sz w:val="20"/>
                <w:szCs w:val="20"/>
                <w:highlight w:val="none"/>
              </w:rPr>
              <w:t>、推进新兴优势产业链建设，促进工业高质量发展，</w:t>
            </w:r>
            <w:r>
              <w:rPr>
                <w:rFonts w:hint="eastAsia" w:ascii="仿宋_GB2312" w:hAnsi="宋体" w:eastAsia="仿宋_GB2312" w:cs="仿宋_GB2312"/>
                <w:i w:val="0"/>
                <w:color w:val="000000"/>
                <w:kern w:val="0"/>
                <w:sz w:val="22"/>
                <w:szCs w:val="22"/>
                <w:u w:val="none"/>
                <w:lang w:val="en-US" w:eastAsia="zh-CN" w:bidi="ar"/>
              </w:rPr>
              <w:t>产业链龙头企业和重点（配套）企业数达到369家，九大重点产业链新签约项目595个。</w:t>
            </w:r>
            <w:r>
              <w:rPr>
                <w:rFonts w:hint="eastAsia" w:ascii="仿宋_GB2312" w:hAnsi="仿宋_GB2312" w:eastAsia="仿宋_GB2312" w:cs="仿宋_GB2312"/>
                <w:color w:val="000000"/>
                <w:sz w:val="20"/>
                <w:szCs w:val="20"/>
                <w:highlight w:val="none"/>
              </w:rPr>
              <w:t xml:space="preserve"> </w:t>
            </w:r>
          </w:p>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eastAsia="zh-CN"/>
              </w:rPr>
              <w:t>全面实施沿江化工“一企一策”方案，完成</w:t>
            </w:r>
            <w:r>
              <w:rPr>
                <w:rFonts w:hint="eastAsia" w:ascii="仿宋_GB2312" w:hAnsi="仿宋_GB2312" w:eastAsia="仿宋_GB2312" w:cs="仿宋_GB2312"/>
                <w:color w:val="000000"/>
                <w:sz w:val="20"/>
                <w:szCs w:val="20"/>
                <w:highlight w:val="none"/>
                <w:lang w:val="en-US" w:eastAsia="zh-CN"/>
              </w:rPr>
              <w:t>35家沿江化工企业关停搬迁改造工作，己内酰胺已关停设备正在拆迁中。</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、全市共有</w:t>
            </w:r>
            <w:r>
              <w:rPr>
                <w:rFonts w:hint="eastAsia" w:ascii="仿宋_GB2312" w:hAnsi="仿宋_GB2312" w:eastAsia="仿宋_GB2312" w:cs="仿宋_GB2312"/>
                <w:color w:val="000000"/>
                <w:sz w:val="20"/>
                <w:szCs w:val="20"/>
                <w:highlight w:val="none"/>
                <w:lang w:val="en-US" w:eastAsia="zh-CN"/>
              </w:rPr>
              <w:t>355</w:t>
            </w:r>
            <w:r>
              <w:rPr>
                <w:rFonts w:hint="eastAsia" w:ascii="仿宋_GB2312" w:hAnsi="仿宋_GB2312" w:eastAsia="仿宋_GB2312" w:cs="仿宋_GB2312"/>
                <w:color w:val="000000"/>
                <w:sz w:val="20"/>
                <w:szCs w:val="20"/>
                <w:highlight w:val="none"/>
              </w:rPr>
              <w:t>家创新型中小企业，有134家企业新获批省级“专精特新”中小企业，</w:t>
            </w:r>
            <w:r>
              <w:rPr>
                <w:rFonts w:hint="eastAsia" w:ascii="仿宋_GB2312" w:hAnsi="仿宋_GB2312" w:eastAsia="仿宋_GB2312" w:cs="仿宋_GB2312"/>
                <w:color w:val="000000"/>
                <w:sz w:val="20"/>
                <w:szCs w:val="20"/>
                <w:highlight w:val="none"/>
                <w:lang w:eastAsia="zh-CN"/>
              </w:rPr>
              <w:t>圆满完成全年目标任务，</w:t>
            </w:r>
            <w:r>
              <w:rPr>
                <w:rFonts w:hint="eastAsia" w:ascii="仿宋_GB2312" w:hAnsi="仿宋_GB2312" w:eastAsia="仿宋_GB2312" w:cs="仿宋_GB2312"/>
                <w:color w:val="000000"/>
                <w:sz w:val="20"/>
                <w:szCs w:val="20"/>
                <w:highlight w:val="none"/>
              </w:rPr>
              <w:t>我</w:t>
            </w: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已开展中小微企业创新创业大赛圆满成功。</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2023年全市获认定湖南省省级企业技术中心47家、省级新材料中心试平台2家、省级工业设计中心2家，数量实现“倍增”，排名全省第三； 获批省级首台套6个、首批次9个、首套件2个；获认定省级工业新产品30个；规模以上工业企业新产品销售收入占比26.93%，较上年度提升1.54个百分点</w:t>
            </w:r>
            <w:r>
              <w:rPr>
                <w:rFonts w:hint="eastAsia" w:ascii="仿宋_GB2312" w:hAnsi="仿宋_GB2312" w:eastAsia="仿宋_GB2312" w:cs="仿宋_GB2312"/>
                <w:color w:val="000000"/>
                <w:sz w:val="20"/>
                <w:szCs w:val="20"/>
                <w:highlight w:val="none"/>
              </w:rPr>
              <w:t>。</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w:t>
            </w:r>
            <w:r>
              <w:rPr>
                <w:rFonts w:hint="eastAsia" w:ascii="仿宋_GB2312" w:hAnsi="仿宋_GB2312" w:eastAsia="仿宋_GB2312" w:cs="仿宋_GB2312"/>
                <w:color w:val="000000"/>
                <w:sz w:val="20"/>
                <w:szCs w:val="20"/>
                <w:highlight w:val="none"/>
                <w:lang w:val="en-US" w:eastAsia="zh-CN"/>
              </w:rPr>
              <w:t>6</w:t>
            </w:r>
            <w:r>
              <w:rPr>
                <w:rFonts w:hint="eastAsia" w:ascii="仿宋_GB2312" w:hAnsi="仿宋_GB2312" w:eastAsia="仿宋_GB2312" w:cs="仿宋_GB2312"/>
                <w:color w:val="000000"/>
                <w:sz w:val="20"/>
                <w:szCs w:val="20"/>
                <w:highlight w:val="none"/>
              </w:rPr>
              <w:t>、全年开展</w:t>
            </w: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次全市民爆、民机、军工行业安全生产大检查，共排查整治隐患问题140余处。积极开展“开工第一课讲安全”“安全生产月活动”等安全宣贯活动。使全市工信系统事故隐患得到系统治理,风险防控取得了明显成效。</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w:t>
            </w:r>
            <w:r>
              <w:rPr>
                <w:rFonts w:hint="eastAsia" w:ascii="仿宋_GB2312" w:hAnsi="仿宋_GB2312" w:eastAsia="仿宋_GB2312" w:cs="仿宋_GB2312"/>
                <w:color w:val="000000"/>
                <w:sz w:val="20"/>
                <w:szCs w:val="20"/>
                <w:highlight w:val="none"/>
              </w:rPr>
              <w:t>、深入实施《关于建立高层次人才校企共引共享机制的意见》，推进高校、企业共同引进高层次人才，满足校企人才“共性需求”，目前通过共引共享机制引进</w:t>
            </w: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名高层次人才。</w:t>
            </w:r>
          </w:p>
        </w:tc>
      </w:tr>
      <w:tr>
        <w:tblPrEx>
          <w:tblCellMar>
            <w:top w:w="0" w:type="dxa"/>
            <w:left w:w="108" w:type="dxa"/>
            <w:bottom w:w="0" w:type="dxa"/>
            <w:right w:w="108" w:type="dxa"/>
          </w:tblCellMar>
        </w:tblPrEx>
        <w:trPr>
          <w:trHeight w:val="90" w:hRule="atLeast"/>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74"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1126"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新增规模工业企业达到数</w:t>
            </w:r>
          </w:p>
        </w:tc>
        <w:tc>
          <w:tcPr>
            <w:tcW w:w="12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110家</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290家</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6</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3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进一步做好小巨人培育工作，积极支持中小微企业发展成为骨干龙头企业，引导中小企业走“专精特新”发展道路，入库企业数</w:t>
            </w:r>
          </w:p>
        </w:tc>
        <w:tc>
          <w:tcPr>
            <w:tcW w:w="12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200户</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355户</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6</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3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全年开展安全生产检查次数</w:t>
            </w:r>
          </w:p>
        </w:tc>
        <w:tc>
          <w:tcPr>
            <w:tcW w:w="12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4次</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6次</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994"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3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开展企业培训活动</w:t>
            </w:r>
          </w:p>
        </w:tc>
        <w:tc>
          <w:tcPr>
            <w:tcW w:w="12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2次</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7次</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3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制造业集群在省级竞赛胜出数</w:t>
            </w:r>
          </w:p>
        </w:tc>
        <w:tc>
          <w:tcPr>
            <w:tcW w:w="12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2个</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2个</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855"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全市规模增加值</w:t>
            </w:r>
          </w:p>
        </w:tc>
        <w:tc>
          <w:tcPr>
            <w:tcW w:w="12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7.0%</w:t>
            </w:r>
          </w:p>
        </w:tc>
        <w:tc>
          <w:tcPr>
            <w:tcW w:w="1269" w:type="dxa"/>
            <w:tcBorders>
              <w:top w:val="nil"/>
              <w:left w:val="nil"/>
              <w:bottom w:val="single" w:color="auto" w:sz="4" w:space="0"/>
              <w:right w:val="single" w:color="auto" w:sz="4" w:space="0"/>
            </w:tcBorders>
            <w:noWrap w:val="0"/>
            <w:vAlign w:val="center"/>
          </w:tcPr>
          <w:p>
            <w:pPr>
              <w:pStyle w:val="5"/>
              <w:keepNext w:val="0"/>
              <w:keepLines w:val="0"/>
              <w:widowControl/>
              <w:suppressLineNumbers w:val="0"/>
              <w:shd w:val="clear" w:fill="FFFFFF"/>
              <w:wordWrap/>
              <w:spacing w:before="0" w:beforeAutospacing="0" w:after="0" w:afterAutospacing="0"/>
              <w:ind w:left="0" w:right="0" w:firstLine="0"/>
              <w:jc w:val="left"/>
              <w:rPr>
                <w:rFonts w:hint="eastAsia" w:ascii="仿宋_GB2312" w:hAnsi="仿宋_GB2312" w:eastAsia="仿宋_GB2312" w:cs="仿宋_GB2312"/>
                <w:color w:val="000000"/>
                <w:sz w:val="20"/>
                <w:szCs w:val="20"/>
                <w:highlight w:val="none"/>
                <w:lang w:val="en-US" w:eastAsia="zh-CN"/>
              </w:rPr>
            </w:pPr>
            <w:r>
              <w:rPr>
                <w:rFonts w:hint="eastAsia" w:ascii="仿宋_GB2312" w:hAnsi="宋体" w:eastAsia="仿宋_GB2312" w:cs="仿宋_GB2312"/>
                <w:i w:val="0"/>
                <w:color w:val="000000"/>
                <w:kern w:val="0"/>
                <w:sz w:val="22"/>
                <w:szCs w:val="22"/>
                <w:u w:val="none"/>
                <w:lang w:val="en-US" w:eastAsia="zh-CN" w:bidi="ar"/>
              </w:rPr>
              <w:t>工业增产值同比增长5%，经济总量稳居全省第二</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主要是由于国家统计局对我市部分县市区进行修数</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3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工业用电量同比增长</w:t>
            </w:r>
          </w:p>
        </w:tc>
        <w:tc>
          <w:tcPr>
            <w:tcW w:w="12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6.82%</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49"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绩效项目实施时限</w:t>
            </w:r>
          </w:p>
        </w:tc>
        <w:tc>
          <w:tcPr>
            <w:tcW w:w="12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2023年全年</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114"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合理使用财政预算</w:t>
            </w:r>
          </w:p>
        </w:tc>
        <w:tc>
          <w:tcPr>
            <w:tcW w:w="12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预算范围内</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6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推进新兴优势产业链建设，促进工业高质量发展；推动中小企业“上云上平台”，促进产业链上下游高效对接和大中小企业融通发展，实现中小企业高质量发展</w:t>
            </w:r>
          </w:p>
        </w:tc>
        <w:tc>
          <w:tcPr>
            <w:tcW w:w="12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产业链龙头企业和重点企业的达345家</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宋体" w:eastAsia="仿宋_GB2312" w:cs="仿宋_GB2312"/>
                <w:i w:val="0"/>
                <w:color w:val="000000"/>
                <w:kern w:val="0"/>
                <w:sz w:val="22"/>
                <w:szCs w:val="22"/>
                <w:u w:val="none"/>
                <w:lang w:val="en-US" w:eastAsia="zh-CN" w:bidi="ar"/>
              </w:rPr>
              <w:t>产业链龙头企业和重点（配套）企业数达到369家，九大重点产业链新签约项目595个</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监管行业安全生产及消防领域培训演练、“安全生产月”、“大排查大管控大整治”等活动，通过安全检查和开展活动压紧压实安全生产责任，提升监管企业和行业安全防范意识和安全生产能力水平</w:t>
            </w:r>
          </w:p>
        </w:tc>
        <w:tc>
          <w:tcPr>
            <w:tcW w:w="12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 xml:space="preserve">进一步安全防范意识和能力水平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安全防范意识和能力得到进一步提高</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3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组织开展中小微企业创新创业大赛，激发企业发展活力</w:t>
            </w:r>
          </w:p>
        </w:tc>
        <w:tc>
          <w:tcPr>
            <w:tcW w:w="12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激励创新创业中小微企业8-10家</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报送省级评选企业</w:t>
            </w:r>
            <w:r>
              <w:rPr>
                <w:rFonts w:hint="eastAsia" w:ascii="仿宋_GB2312" w:hAnsi="仿宋_GB2312" w:eastAsia="仿宋_GB2312" w:cs="仿宋_GB2312"/>
                <w:color w:val="000000"/>
                <w:sz w:val="20"/>
                <w:szCs w:val="20"/>
                <w:highlight w:val="none"/>
                <w:lang w:val="en-US" w:eastAsia="zh-CN"/>
              </w:rPr>
              <w:t>12家</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按照国家政策，引导企业转型升级，促进企业节能发展</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促进更多企业成为节能企业</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33家企业被评为清洁生产企业</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30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完善剩余沿江化工企业“一企一策”方案，列出详细的时间表、任务书、路线图。重点推进沿长江化工企业搬迁，并对完成搬迁改造任务的企业按文件标准完成验收。</w:t>
            </w:r>
          </w:p>
        </w:tc>
        <w:tc>
          <w:tcPr>
            <w:tcW w:w="127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完成35家沿江化工企业关停、搬迁任务</w:t>
            </w: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按时按期完成任务</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5</w:t>
            </w:r>
          </w:p>
        </w:tc>
        <w:tc>
          <w:tcPr>
            <w:tcW w:w="14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进一步加大对我市中小企业的培育力度，促进我市工业经济发展，形成良性互动</w:t>
            </w:r>
          </w:p>
        </w:tc>
        <w:tc>
          <w:tcPr>
            <w:tcW w:w="12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进一步提升</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得到进一步提升</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0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社会公共满意度</w:t>
            </w:r>
          </w:p>
        </w:tc>
        <w:tc>
          <w:tcPr>
            <w:tcW w:w="12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color w:val="000000"/>
                <w:kern w:val="0"/>
                <w:sz w:val="22"/>
                <w:szCs w:val="22"/>
                <w:u w:val="none"/>
                <w:lang w:val="en-US" w:eastAsia="zh-CN" w:bidi="ar"/>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625"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bl>
    <w:p>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卢小红</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2024年6月15日</w:t>
      </w:r>
      <w:r>
        <w:rPr>
          <w:rFonts w:hint="default" w:ascii="Times New Roman" w:hAnsi="Times New Roman" w:eastAsia="仿宋_GB2312" w:cs="Times New Roman"/>
          <w:sz w:val="22"/>
          <w:szCs w:val="22"/>
          <w:highlight w:val="none"/>
        </w:rPr>
        <w:t xml:space="preserve">         联系电话：</w:t>
      </w:r>
      <w:r>
        <w:rPr>
          <w:rFonts w:hint="eastAsia" w:ascii="Times New Roman" w:hAnsi="Times New Roman" w:eastAsia="仿宋_GB2312" w:cs="Times New Roman"/>
          <w:sz w:val="22"/>
          <w:szCs w:val="22"/>
          <w:highlight w:val="none"/>
          <w:lang w:val="en-US" w:eastAsia="zh-CN"/>
        </w:rPr>
        <w:t>8721315</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227"/>
        <w:gridCol w:w="1041"/>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新增规模以上工业企业培育及惠企纾困增效专项工作</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61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c>
          <w:tcPr>
            <w:tcW w:w="104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155</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26.89</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26.89</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26.89</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26.89</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1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6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61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强化运行与统计队伍业务培养，确保完成全工业领域指标目标任务；</w:t>
            </w:r>
            <w:r>
              <w:rPr>
                <w:rFonts w:hint="eastAsia" w:ascii="仿宋_GB2312" w:hAnsi="仿宋_GB2312" w:eastAsia="仿宋_GB2312" w:cs="仿宋_GB2312"/>
                <w:color w:val="000000"/>
                <w:sz w:val="20"/>
                <w:szCs w:val="20"/>
                <w:highlight w:val="none"/>
                <w:lang w:val="en-US" w:eastAsia="zh-CN"/>
              </w:rPr>
              <w:t xml:space="preserve"> 保障运行监测分析，帮助中小企业品牌推介和产品营销，推进政策宣贯服务；引导我市中小企业走“专精特新”高质量发展道路； 进一步开展精准金融服务，加大对企业的帮扶力度，结合“小巨人”活动，鼓励引导企业走专精特新发展之路；确保无新增欠款，完成国家、省、市有关清欠工作要求；开展4次全面安全生产大检查，举办宣传活动及培训演练一次。</w:t>
            </w:r>
            <w:r>
              <w:rPr>
                <w:rFonts w:hint="eastAsia" w:ascii="仿宋_GB2312" w:hAnsi="仿宋_GB2312" w:eastAsia="仿宋_GB2312" w:cs="仿宋_GB2312"/>
                <w:color w:val="000000"/>
                <w:sz w:val="20"/>
                <w:szCs w:val="20"/>
                <w:highlight w:val="none"/>
              </w:rPr>
              <w:t>　</w:t>
            </w:r>
          </w:p>
        </w:tc>
        <w:tc>
          <w:tcPr>
            <w:tcW w:w="416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进行了二次统计队伍培训，进企业政策宣贯服务</w:t>
            </w:r>
            <w:r>
              <w:rPr>
                <w:rFonts w:hint="eastAsia" w:ascii="仿宋_GB2312" w:hAnsi="仿宋_GB2312" w:eastAsia="仿宋_GB2312" w:cs="仿宋_GB2312"/>
                <w:color w:val="000000"/>
                <w:sz w:val="20"/>
                <w:szCs w:val="20"/>
                <w:highlight w:val="none"/>
                <w:lang w:val="en-US" w:eastAsia="zh-CN"/>
              </w:rPr>
              <w:t>10次，“小巨人”梯度培育2场，无新增欠款，开展6次安全生产检查及培训演练一次，圆满全面完成目标工作。</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开展清欠督查工作次数</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2次，无新增欠款</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2次，无新增</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统计人员培训及培育企业数</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培训</w:t>
            </w:r>
            <w:r>
              <w:rPr>
                <w:rFonts w:hint="eastAsia" w:ascii="仿宋_GB2312" w:hAnsi="仿宋_GB2312" w:eastAsia="仿宋_GB2312" w:cs="仿宋_GB2312"/>
                <w:color w:val="000000"/>
                <w:sz w:val="20"/>
                <w:szCs w:val="20"/>
                <w:highlight w:val="none"/>
                <w:lang w:val="en-US" w:eastAsia="zh-CN"/>
              </w:rPr>
              <w:t>2次，培训200人次</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培训</w:t>
            </w:r>
            <w:r>
              <w:rPr>
                <w:rFonts w:hint="eastAsia" w:ascii="仿宋_GB2312" w:hAnsi="仿宋_GB2312" w:eastAsia="仿宋_GB2312" w:cs="仿宋_GB2312"/>
                <w:color w:val="000000"/>
                <w:sz w:val="20"/>
                <w:szCs w:val="20"/>
                <w:highlight w:val="none"/>
                <w:lang w:val="en-US" w:eastAsia="zh-CN"/>
              </w:rPr>
              <w:t>2次，培训200余人次</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75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小巨人</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梯度培育</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2场</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2场</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开展送政策进园区进企业</w:t>
            </w:r>
            <w:r>
              <w:rPr>
                <w:rFonts w:hint="eastAsia" w:ascii="仿宋_GB2312" w:hAnsi="仿宋_GB2312" w:eastAsia="仿宋_GB2312" w:cs="仿宋_GB2312"/>
                <w:color w:val="000000"/>
                <w:sz w:val="20"/>
                <w:szCs w:val="20"/>
                <w:highlight w:val="none"/>
                <w:lang w:eastAsia="zh-CN"/>
              </w:rPr>
              <w:t>活动</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10场次</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10次</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72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开展安全生产检查活动次数</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6次</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6次</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1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提升优质企业</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东文宋体" w:hAnsi="东文宋体" w:eastAsia="东文宋体" w:cs="东文宋体"/>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95%</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9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发现安全隐患整改率</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东文宋体" w:hAnsi="东文宋体" w:eastAsia="东文宋体" w:cs="东文宋体"/>
                <w:color w:val="000000"/>
                <w:sz w:val="20"/>
                <w:szCs w:val="20"/>
                <w:highlight w:val="none"/>
                <w:lang w:val="en-US" w:eastAsia="zh-CN"/>
              </w:rPr>
              <w:t>100%</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106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项目完成时限</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2023年12月31日</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2023年12月31日</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预算控制范围内</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26.89万元</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26.89万元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助力企业品牌推介和产品营销</w:t>
            </w:r>
          </w:p>
        </w:tc>
        <w:tc>
          <w:tcPr>
            <w:tcW w:w="12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有所提升</w:t>
            </w:r>
          </w:p>
        </w:tc>
        <w:tc>
          <w:tcPr>
            <w:tcW w:w="1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提升部分企业销售</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提升企业知名度</w:t>
            </w:r>
          </w:p>
        </w:tc>
        <w:tc>
          <w:tcPr>
            <w:tcW w:w="12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有所提升</w:t>
            </w:r>
          </w:p>
        </w:tc>
        <w:tc>
          <w:tcPr>
            <w:tcW w:w="1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有所提升</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切实维护企业合法权益</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不新增欠款</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无新增欠款</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确保工业经济稳增长</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争先创优</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荣获先进单位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完成省、市年度绩效考核相关指标和部署的专项行动</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争取进入全省</w:t>
            </w:r>
            <w:r>
              <w:rPr>
                <w:rFonts w:hint="eastAsia" w:ascii="仿宋_GB2312" w:hAnsi="仿宋_GB2312" w:eastAsia="仿宋_GB2312" w:cs="仿宋_GB2312"/>
                <w:color w:val="000000"/>
                <w:sz w:val="20"/>
                <w:szCs w:val="20"/>
                <w:highlight w:val="none"/>
                <w:lang w:val="en-US" w:eastAsia="zh-CN"/>
              </w:rPr>
              <w:t>A类</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全市新增规模以上工业企业达到290家，新增数首次超过长沙，排名全省第1。</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企业及服务对象满意度</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5"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卢小红</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ascii="Times New Roman" w:hAnsi="Times New Roman" w:eastAsia="仿宋_GB2312" w:cs="Times New Roman"/>
          <w:sz w:val="22"/>
          <w:szCs w:val="22"/>
          <w:highlight w:val="none"/>
          <w:lang w:val="en-US" w:eastAsia="zh-CN"/>
        </w:rPr>
        <w:t>2024年6月15日</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8721315</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227"/>
        <w:gridCol w:w="1041"/>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非税征收成本及收入</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61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c>
          <w:tcPr>
            <w:tcW w:w="104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1</w:t>
            </w:r>
            <w:r>
              <w:rPr>
                <w:rFonts w:hint="eastAsia" w:ascii="仿宋_GB2312" w:hAnsi="仿宋_GB2312" w:eastAsia="仿宋_GB2312" w:cs="仿宋_GB2312"/>
                <w:color w:val="000000"/>
                <w:sz w:val="20"/>
                <w:szCs w:val="20"/>
                <w:highlight w:val="none"/>
                <w:lang w:val="en-US" w:eastAsia="zh-CN"/>
              </w:rPr>
              <w:t>3.16</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1</w:t>
            </w:r>
            <w:r>
              <w:rPr>
                <w:rFonts w:hint="eastAsia" w:ascii="仿宋_GB2312" w:hAnsi="仿宋_GB2312" w:eastAsia="仿宋_GB2312" w:cs="仿宋_GB2312"/>
                <w:color w:val="000000"/>
                <w:sz w:val="20"/>
                <w:szCs w:val="20"/>
                <w:highlight w:val="none"/>
                <w:lang w:val="en-US" w:eastAsia="zh-CN"/>
              </w:rPr>
              <w:t>3.16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13.16</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13.16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1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6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61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按时按量征收非税收入，保证每年的非税收征收及时到位，通过无线电频率占用费的征收，促进无线电宣传工作，提升无线电工作在企事业单位的影响。</w:t>
            </w:r>
            <w:r>
              <w:rPr>
                <w:rFonts w:hint="eastAsia" w:ascii="仿宋_GB2312" w:hAnsi="仿宋_GB2312" w:eastAsia="仿宋_GB2312" w:cs="仿宋_GB2312"/>
                <w:color w:val="000000"/>
                <w:sz w:val="20"/>
                <w:szCs w:val="20"/>
                <w:highlight w:val="none"/>
              </w:rPr>
              <w:t>　</w:t>
            </w:r>
          </w:p>
        </w:tc>
        <w:tc>
          <w:tcPr>
            <w:tcW w:w="416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按时按量完成了本年度非税收，今年累计征收无线电频率占用费</w:t>
            </w:r>
            <w:r>
              <w:rPr>
                <w:rFonts w:hint="eastAsia" w:ascii="仿宋_GB2312" w:hAnsi="仿宋_GB2312" w:eastAsia="仿宋_GB2312" w:cs="仿宋_GB2312"/>
                <w:color w:val="000000"/>
                <w:sz w:val="20"/>
                <w:szCs w:val="20"/>
                <w:highlight w:val="none"/>
                <w:lang w:val="en-US" w:eastAsia="zh-CN"/>
              </w:rPr>
              <w:t>27560元和计算机考试返回款16.21万元。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征收非税金额数</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2万元</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18.97万元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完成非税征收指标</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东文宋体" w:hAnsi="东文宋体" w:eastAsia="东文宋体" w:cs="东文宋体"/>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100%</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137.8%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项目完成时限</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全年</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2023年12月31日</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足额征收非税收入成本</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13.16万元</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13.16万元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确保政府财政增收</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2万元</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18.97万元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5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企业满意度</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卢小红</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2024年6月15日</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8721315</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fixed"/>
        <w:tblCellMar>
          <w:top w:w="0" w:type="dxa"/>
          <w:left w:w="108" w:type="dxa"/>
          <w:bottom w:w="0" w:type="dxa"/>
          <w:right w:w="108" w:type="dxa"/>
        </w:tblCellMar>
      </w:tblPr>
      <w:tblGrid>
        <w:gridCol w:w="1080"/>
        <w:gridCol w:w="1080"/>
        <w:gridCol w:w="1071"/>
        <w:gridCol w:w="1440"/>
        <w:gridCol w:w="1215"/>
        <w:gridCol w:w="1275"/>
        <w:gridCol w:w="690"/>
        <w:gridCol w:w="690"/>
        <w:gridCol w:w="1310"/>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人才工作经费</w:t>
            </w:r>
          </w:p>
        </w:tc>
      </w:tr>
      <w:tr>
        <w:tblPrEx>
          <w:tblCellMar>
            <w:top w:w="0" w:type="dxa"/>
            <w:left w:w="108" w:type="dxa"/>
            <w:bottom w:w="0" w:type="dxa"/>
            <w:right w:w="108" w:type="dxa"/>
          </w:tblCellMar>
        </w:tblPrEx>
        <w:trPr>
          <w:trHeight w:val="515"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80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c>
          <w:tcPr>
            <w:tcW w:w="127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69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8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15.97</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15.97</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42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15.97</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15.97</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1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0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80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96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88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80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完成</w:t>
            </w:r>
            <w:r>
              <w:rPr>
                <w:rFonts w:hint="eastAsia" w:ascii="仿宋_GB2312" w:hAnsi="仿宋_GB2312" w:eastAsia="仿宋_GB2312" w:cs="仿宋_GB2312"/>
                <w:color w:val="000000"/>
                <w:sz w:val="20"/>
                <w:szCs w:val="20"/>
                <w:highlight w:val="none"/>
                <w:lang w:val="en-US" w:eastAsia="zh-CN"/>
              </w:rPr>
              <w:t>2022年本土人才和高层次人才认定</w:t>
            </w:r>
            <w:r>
              <w:rPr>
                <w:rFonts w:hint="eastAsia" w:ascii="仿宋_GB2312" w:hAnsi="仿宋_GB2312" w:eastAsia="仿宋_GB2312" w:cs="仿宋_GB2312"/>
                <w:color w:val="000000"/>
                <w:sz w:val="20"/>
                <w:szCs w:val="20"/>
                <w:highlight w:val="none"/>
              </w:rPr>
              <w:t>　</w:t>
            </w:r>
          </w:p>
        </w:tc>
        <w:tc>
          <w:tcPr>
            <w:tcW w:w="396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圆满完成</w:t>
            </w:r>
            <w:r>
              <w:rPr>
                <w:rFonts w:hint="eastAsia" w:ascii="仿宋_GB2312" w:hAnsi="仿宋_GB2312" w:eastAsia="仿宋_GB2312" w:cs="仿宋_GB2312"/>
                <w:color w:val="000000"/>
                <w:sz w:val="20"/>
                <w:szCs w:val="20"/>
                <w:highlight w:val="none"/>
                <w:lang w:val="en-US" w:eastAsia="zh-CN"/>
              </w:rPr>
              <w:t>2022年度本土人才和高层次人才的认定、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68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1"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产业领军人才遴选人员数</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东文宋体" w:cs="仿宋_GB2312"/>
                <w:color w:val="000000"/>
                <w:sz w:val="20"/>
                <w:szCs w:val="20"/>
                <w:highlight w:val="none"/>
                <w:lang w:val="en-US" w:eastAsia="zh-CN"/>
              </w:rPr>
            </w:pPr>
            <w:r>
              <w:rPr>
                <w:rFonts w:hint="eastAsia" w:ascii="东文宋体" w:hAnsi="东文宋体" w:eastAsia="东文宋体" w:cs="东文宋体"/>
                <w:color w:val="000000"/>
                <w:sz w:val="20"/>
                <w:szCs w:val="20"/>
                <w:highlight w:val="none"/>
              </w:rPr>
              <w:t>≥</w:t>
            </w:r>
            <w:r>
              <w:rPr>
                <w:rFonts w:hint="eastAsia" w:ascii="东文宋体" w:hAnsi="东文宋体" w:eastAsia="东文宋体" w:cs="东文宋体"/>
                <w:color w:val="000000"/>
                <w:sz w:val="20"/>
                <w:szCs w:val="20"/>
                <w:highlight w:val="none"/>
                <w:lang w:val="en-US" w:eastAsia="zh-CN"/>
              </w:rPr>
              <w:t>10人</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10人</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3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8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1"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巴陵卓越工程师入围人员数</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东文宋体" w:hAnsi="东文宋体" w:eastAsia="东文宋体" w:cs="东文宋体"/>
                <w:color w:val="000000"/>
                <w:sz w:val="20"/>
                <w:szCs w:val="20"/>
                <w:highlight w:val="none"/>
                <w:lang w:val="en-US" w:eastAsia="zh-CN"/>
              </w:rPr>
            </w:pPr>
            <w:r>
              <w:rPr>
                <w:rFonts w:hint="eastAsia" w:ascii="东文宋体" w:hAnsi="东文宋体" w:eastAsia="东文宋体" w:cs="东文宋体"/>
                <w:color w:val="000000"/>
                <w:sz w:val="20"/>
                <w:szCs w:val="20"/>
                <w:highlight w:val="none"/>
              </w:rPr>
              <w:t>≥</w:t>
            </w:r>
            <w:r>
              <w:rPr>
                <w:rFonts w:hint="eastAsia" w:ascii="东文宋体" w:hAnsi="东文宋体" w:eastAsia="东文宋体" w:cs="东文宋体"/>
                <w:color w:val="000000"/>
                <w:sz w:val="20"/>
                <w:szCs w:val="20"/>
                <w:highlight w:val="none"/>
                <w:lang w:val="en-US" w:eastAsia="zh-CN"/>
              </w:rPr>
              <w:t>20人</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20人</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3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0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1"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高层次人才认定申报数</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东文宋体" w:hAnsi="东文宋体" w:eastAsia="东文宋体" w:cs="东文宋体"/>
                <w:color w:val="000000"/>
                <w:sz w:val="20"/>
                <w:szCs w:val="20"/>
                <w:highlight w:val="none"/>
                <w:lang w:val="en-US" w:eastAsia="zh-CN"/>
              </w:rPr>
            </w:pPr>
            <w:r>
              <w:rPr>
                <w:rFonts w:hint="eastAsia" w:ascii="东文宋体" w:hAnsi="东文宋体" w:eastAsia="东文宋体" w:cs="东文宋体"/>
                <w:color w:val="000000"/>
                <w:sz w:val="20"/>
                <w:szCs w:val="20"/>
                <w:highlight w:val="none"/>
              </w:rPr>
              <w:t>≥</w:t>
            </w:r>
            <w:r>
              <w:rPr>
                <w:rFonts w:hint="eastAsia" w:ascii="东文宋体" w:hAnsi="东文宋体" w:eastAsia="东文宋体" w:cs="东文宋体"/>
                <w:color w:val="000000"/>
                <w:sz w:val="20"/>
                <w:szCs w:val="20"/>
                <w:highlight w:val="none"/>
                <w:lang w:val="en-US" w:eastAsia="zh-CN"/>
              </w:rPr>
              <w:t>200人</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202人</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3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5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确保入选对象符合人才评选认定标准</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东文宋体" w:hAnsi="东文宋体" w:eastAsia="东文宋体" w:cs="东文宋体"/>
                <w:color w:val="000000"/>
                <w:sz w:val="20"/>
                <w:szCs w:val="20"/>
                <w:highlight w:val="none"/>
              </w:rPr>
              <w:t>≥</w:t>
            </w:r>
            <w:r>
              <w:rPr>
                <w:rFonts w:hint="eastAsia" w:ascii="东文宋体" w:hAnsi="东文宋体" w:eastAsia="东文宋体" w:cs="东文宋体"/>
                <w:color w:val="000000"/>
                <w:sz w:val="20"/>
                <w:szCs w:val="20"/>
                <w:highlight w:val="none"/>
                <w:lang w:val="en-US" w:eastAsia="zh-CN"/>
              </w:rPr>
              <w:t>90</w:t>
            </w:r>
            <w:r>
              <w:rPr>
                <w:rFonts w:hint="eastAsia" w:ascii="仿宋_GB2312" w:hAnsi="仿宋_GB2312" w:eastAsia="仿宋_GB2312" w:cs="仿宋_GB2312"/>
                <w:color w:val="000000"/>
                <w:sz w:val="20"/>
                <w:szCs w:val="20"/>
                <w:highlight w:val="none"/>
                <w:lang w:val="en-US" w:eastAsia="zh-CN"/>
              </w:rPr>
              <w:t>%</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3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4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项目完成时限</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全年</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2023年12月31日</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3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2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4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预算控制数</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rPr>
            </w:pPr>
            <w:r>
              <w:rPr>
                <w:rFonts w:hint="eastAsia" w:ascii="东文宋体" w:hAnsi="东文宋体" w:eastAsia="东文宋体" w:cs="东文宋体"/>
                <w:color w:val="000000"/>
                <w:sz w:val="20"/>
                <w:szCs w:val="20"/>
                <w:highlight w:val="none"/>
                <w:lang w:val="en-US" w:eastAsia="zh-CN"/>
              </w:rPr>
              <w:t>1</w:t>
            </w:r>
            <w:r>
              <w:rPr>
                <w:rFonts w:hint="eastAsia" w:ascii="仿宋_GB2312" w:hAnsi="仿宋_GB2312" w:eastAsia="仿宋_GB2312" w:cs="仿宋_GB2312"/>
                <w:color w:val="000000"/>
                <w:sz w:val="20"/>
                <w:szCs w:val="20"/>
                <w:highlight w:val="none"/>
                <w:lang w:val="en-US" w:eastAsia="zh-CN"/>
              </w:rPr>
              <w:t>5.97万元</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15.97万元</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助力企业经济效益</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提高人才贡献率，助力我市企业经济</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有所提高</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18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在加快名副其实的省域副中心城市建设中的作用</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发挥人才支撑引领作用</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为我市</w:t>
            </w:r>
            <w:r>
              <w:rPr>
                <w:rFonts w:hint="eastAsia" w:ascii="仿宋_GB2312" w:hAnsi="仿宋_GB2312" w:eastAsia="仿宋_GB2312" w:cs="仿宋_GB2312"/>
                <w:color w:val="000000"/>
                <w:sz w:val="20"/>
                <w:szCs w:val="20"/>
                <w:highlight w:val="none"/>
                <w:lang w:val="en-US" w:eastAsia="zh-CN"/>
              </w:rPr>
              <w:t>人才服务水平有效提升作出重要贡献</w:t>
            </w:r>
            <w:r>
              <w:rPr>
                <w:rFonts w:hint="eastAsia" w:ascii="仿宋_GB2312" w:hAnsi="仿宋_GB2312" w:eastAsia="仿宋_GB2312" w:cs="仿宋_GB2312"/>
                <w:color w:val="000000"/>
                <w:sz w:val="20"/>
                <w:szCs w:val="20"/>
                <w:highlight w:val="none"/>
              </w:rPr>
              <w:t>　</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3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人才项目实施效果</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实施效果显著</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效果显著</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企业人才满意度</w:t>
            </w:r>
          </w:p>
        </w:tc>
        <w:tc>
          <w:tcPr>
            <w:tcW w:w="12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东文宋体" w:hAnsi="东文宋体" w:eastAsia="东文宋体" w:cs="东文宋体"/>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95%</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7161"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卢小红</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2024年6月15日</w:t>
      </w:r>
      <w:r>
        <w:rPr>
          <w:rFonts w:hint="default" w:ascii="Times New Roman" w:hAnsi="Times New Roman" w:eastAsia="仿宋_GB2312" w:cs="Times New Roman"/>
          <w:sz w:val="22"/>
          <w:szCs w:val="22"/>
          <w:highlight w:val="none"/>
        </w:rPr>
        <w:t xml:space="preserve"> 联系电话：</w:t>
      </w:r>
      <w:r>
        <w:rPr>
          <w:rFonts w:hint="eastAsia" w:ascii="Times New Roman" w:hAnsi="Times New Roman" w:eastAsia="仿宋_GB2312" w:cs="Times New Roman"/>
          <w:sz w:val="22"/>
          <w:szCs w:val="22"/>
          <w:highlight w:val="none"/>
          <w:lang w:val="en-US" w:eastAsia="zh-CN"/>
        </w:rPr>
        <w:t>8721315</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72"/>
        <w:gridCol w:w="1074"/>
        <w:gridCol w:w="1070"/>
        <w:gridCol w:w="1220"/>
        <w:gridCol w:w="1223"/>
        <w:gridCol w:w="1096"/>
        <w:gridCol w:w="824"/>
        <w:gridCol w:w="872"/>
        <w:gridCol w:w="1400"/>
      </w:tblGrid>
      <w:tr>
        <w:tblPrEx>
          <w:tblCellMar>
            <w:top w:w="0" w:type="dxa"/>
            <w:left w:w="108" w:type="dxa"/>
            <w:bottom w:w="0" w:type="dxa"/>
            <w:right w:w="108" w:type="dxa"/>
          </w:tblCellMar>
        </w:tblPrEx>
        <w:trPr>
          <w:jc w:val="center"/>
        </w:trPr>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岳阳市九大重点产业链高质量发展赋能培训班</w:t>
            </w:r>
          </w:p>
        </w:tc>
      </w:tr>
      <w:tr>
        <w:tblPrEx>
          <w:tblCellMar>
            <w:top w:w="0" w:type="dxa"/>
            <w:left w:w="108" w:type="dxa"/>
            <w:bottom w:w="0" w:type="dxa"/>
            <w:right w:w="108" w:type="dxa"/>
          </w:tblCellMar>
        </w:tblPrEx>
        <w:trPr>
          <w:jc w:val="center"/>
        </w:trPr>
        <w:tc>
          <w:tcPr>
            <w:tcW w:w="107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8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c>
          <w:tcPr>
            <w:tcW w:w="109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9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2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41.14</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w:t>
            </w:r>
          </w:p>
        </w:tc>
        <w:tc>
          <w:tcPr>
            <w:tcW w:w="8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51.42%</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5.14</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2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69</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87"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9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87"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为企业培训一批具有实战运营能力、系统思维能力的企业高级管理人员和关键岗位储备人才，按照培训对象分为</w:t>
            </w:r>
            <w:r>
              <w:rPr>
                <w:rFonts w:hint="eastAsia" w:ascii="仿宋_GB2312" w:hAnsi="仿宋_GB2312" w:eastAsia="仿宋_GB2312" w:cs="仿宋_GB2312"/>
                <w:color w:val="000000"/>
                <w:sz w:val="20"/>
                <w:szCs w:val="20"/>
                <w:highlight w:val="none"/>
                <w:lang w:val="en-US" w:eastAsia="zh-CN"/>
              </w:rPr>
              <w:t>8个不同的培训主题，分别在市委党校、市工信局、清华大学及相关研究院和省内外标杆企业培训，得以推动岳阳市九大重点产业链高质量发展。</w:t>
            </w:r>
          </w:p>
        </w:tc>
        <w:tc>
          <w:tcPr>
            <w:tcW w:w="419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全面完成</w:t>
            </w:r>
            <w:r>
              <w:rPr>
                <w:rFonts w:hint="eastAsia" w:ascii="仿宋_GB2312" w:hAnsi="仿宋_GB2312" w:eastAsia="仿宋_GB2312" w:cs="仿宋_GB2312"/>
                <w:color w:val="000000"/>
                <w:sz w:val="20"/>
                <w:szCs w:val="20"/>
                <w:highlight w:val="none"/>
                <w:lang w:val="en-US" w:eastAsia="zh-CN"/>
              </w:rPr>
              <w:t>8次人才培训，培育了一批企业高级管理人员和关键岗位储备人才，极大推动了岳阳市九大重点产业链高质量发展。</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210"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培训人次</w:t>
            </w:r>
          </w:p>
        </w:tc>
        <w:tc>
          <w:tcPr>
            <w:tcW w:w="12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东文宋体" w:cs="仿宋_GB2312"/>
                <w:color w:val="000000"/>
                <w:sz w:val="20"/>
                <w:szCs w:val="20"/>
                <w:highlight w:val="none"/>
                <w:lang w:val="en-US" w:eastAsia="zh-CN"/>
              </w:rPr>
            </w:pPr>
            <w:r>
              <w:rPr>
                <w:rFonts w:hint="eastAsia" w:ascii="东文宋体" w:hAnsi="东文宋体" w:eastAsia="东文宋体" w:cs="东文宋体"/>
                <w:color w:val="000000"/>
                <w:sz w:val="20"/>
                <w:szCs w:val="20"/>
                <w:highlight w:val="none"/>
                <w:lang w:val="en-US" w:eastAsia="zh-CN"/>
              </w:rPr>
              <w:t>2100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2160</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8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65"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培训合格率</w:t>
            </w:r>
          </w:p>
        </w:tc>
        <w:tc>
          <w:tcPr>
            <w:tcW w:w="12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东文宋体" w:hAnsi="东文宋体" w:eastAsia="东文宋体" w:cs="东文宋体"/>
                <w:color w:val="000000"/>
                <w:sz w:val="20"/>
                <w:szCs w:val="20"/>
                <w:highlight w:val="none"/>
              </w:rPr>
              <w:t>≥</w:t>
            </w:r>
            <w:r>
              <w:rPr>
                <w:rFonts w:hint="eastAsia" w:ascii="东文宋体" w:hAnsi="东文宋体" w:eastAsia="东文宋体" w:cs="东文宋体"/>
                <w:color w:val="000000"/>
                <w:sz w:val="20"/>
                <w:szCs w:val="20"/>
                <w:highlight w:val="none"/>
                <w:lang w:val="en-US" w:eastAsia="zh-CN"/>
              </w:rPr>
              <w:t>95</w:t>
            </w:r>
            <w:r>
              <w:rPr>
                <w:rFonts w:hint="eastAsia" w:ascii="仿宋_GB2312" w:hAnsi="仿宋_GB2312" w:eastAsia="仿宋_GB2312" w:cs="仿宋_GB2312"/>
                <w:color w:val="000000"/>
                <w:sz w:val="20"/>
                <w:szCs w:val="20"/>
                <w:highlight w:val="none"/>
                <w:lang w:val="en-US" w:eastAsia="zh-CN"/>
              </w:rPr>
              <w:t>%</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培训期间</w:t>
            </w:r>
          </w:p>
        </w:tc>
        <w:tc>
          <w:tcPr>
            <w:tcW w:w="12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2023年全年</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2024年4月</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应企业家要求，经组织部领导同意，结业推迟至</w:t>
            </w:r>
            <w:r>
              <w:rPr>
                <w:rFonts w:hint="eastAsia" w:ascii="仿宋_GB2312" w:hAnsi="仿宋_GB2312" w:eastAsia="仿宋_GB2312" w:cs="仿宋_GB2312"/>
                <w:color w:val="000000"/>
                <w:sz w:val="20"/>
                <w:szCs w:val="20"/>
                <w:highlight w:val="none"/>
                <w:lang w:val="en-US" w:eastAsia="zh-CN"/>
              </w:rPr>
              <w:t>2024年4月</w:t>
            </w: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预算控制</w:t>
            </w:r>
            <w:r>
              <w:rPr>
                <w:rFonts w:hint="eastAsia" w:ascii="仿宋_GB2312" w:hAnsi="仿宋_GB2312" w:eastAsia="仿宋_GB2312" w:cs="仿宋_GB2312"/>
                <w:color w:val="000000"/>
                <w:sz w:val="20"/>
                <w:szCs w:val="20"/>
                <w:highlight w:val="none"/>
                <w:lang w:eastAsia="zh-CN"/>
              </w:rPr>
              <w:t>范围内</w:t>
            </w:r>
          </w:p>
        </w:tc>
        <w:tc>
          <w:tcPr>
            <w:tcW w:w="12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rPr>
            </w:pPr>
            <w:r>
              <w:rPr>
                <w:rFonts w:hint="eastAsia" w:ascii="东文宋体" w:hAnsi="东文宋体" w:eastAsia="东文宋体" w:cs="东文宋体"/>
                <w:color w:val="000000"/>
                <w:sz w:val="20"/>
                <w:szCs w:val="20"/>
                <w:highlight w:val="none"/>
                <w:lang w:val="en-US" w:eastAsia="zh-CN"/>
              </w:rPr>
              <w:t>80万</w:t>
            </w:r>
            <w:r>
              <w:rPr>
                <w:rFonts w:hint="eastAsia" w:ascii="仿宋_GB2312" w:hAnsi="仿宋_GB2312" w:eastAsia="仿宋_GB2312" w:cs="仿宋_GB2312"/>
                <w:color w:val="000000"/>
                <w:sz w:val="20"/>
                <w:szCs w:val="20"/>
                <w:highlight w:val="none"/>
                <w:lang w:val="en-US" w:eastAsia="zh-CN"/>
              </w:rPr>
              <w:t>元</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41.14万元</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7.5</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应企业家要求，经组织部领导同意，结业推迟至</w:t>
            </w:r>
            <w:r>
              <w:rPr>
                <w:rFonts w:hint="eastAsia" w:ascii="仿宋_GB2312" w:hAnsi="仿宋_GB2312" w:eastAsia="仿宋_GB2312" w:cs="仿宋_GB2312"/>
                <w:color w:val="000000"/>
                <w:sz w:val="20"/>
                <w:szCs w:val="20"/>
                <w:highlight w:val="none"/>
                <w:lang w:val="en-US" w:eastAsia="zh-CN"/>
              </w:rPr>
              <w:t>2024年4月，导致后二期费用结算在2024年。</w:t>
            </w: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企业运营成本降低</w:t>
            </w:r>
          </w:p>
        </w:tc>
        <w:tc>
          <w:tcPr>
            <w:tcW w:w="12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东文宋体" w:hAnsi="东文宋体" w:eastAsia="东文宋体" w:cs="东文宋体"/>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lang w:val="en-US" w:eastAsia="zh-CN"/>
              </w:rPr>
              <w:t>%</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东文宋体" w:hAnsi="东文宋体" w:eastAsia="东文宋体" w:cs="东文宋体"/>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lang w:val="en-US" w:eastAsia="zh-CN"/>
              </w:rPr>
              <w:t>%</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8</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提升企业智能化管理</w:t>
            </w:r>
          </w:p>
        </w:tc>
        <w:tc>
          <w:tcPr>
            <w:tcW w:w="12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　进一步提升管理能力</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明显提升</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8</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提升企业向节能型企业转化</w:t>
            </w:r>
          </w:p>
        </w:tc>
        <w:tc>
          <w:tcPr>
            <w:tcW w:w="12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进一步转化</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明显转化</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持续提升企业管理人员能力</w:t>
            </w:r>
          </w:p>
        </w:tc>
        <w:tc>
          <w:tcPr>
            <w:tcW w:w="12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进一步提升</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明显提升</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7</w:t>
            </w:r>
          </w:p>
        </w:tc>
        <w:tc>
          <w:tcPr>
            <w:tcW w:w="8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7</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企业管理人员满意度</w:t>
            </w:r>
          </w:p>
        </w:tc>
        <w:tc>
          <w:tcPr>
            <w:tcW w:w="12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w:t>
            </w:r>
          </w:p>
        </w:tc>
        <w:tc>
          <w:tcPr>
            <w:tcW w:w="8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55"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90.64</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卢小红</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2024年6月15日</w:t>
      </w:r>
      <w:r>
        <w:rPr>
          <w:rFonts w:hint="default" w:ascii="Times New Roman" w:hAnsi="Times New Roman" w:eastAsia="仿宋_GB2312" w:cs="Times New Roman"/>
          <w:sz w:val="22"/>
          <w:szCs w:val="22"/>
          <w:highlight w:val="none"/>
        </w:rPr>
        <w:t xml:space="preserve"> 联系电话：</w:t>
      </w:r>
      <w:r>
        <w:rPr>
          <w:rFonts w:hint="eastAsia" w:ascii="Times New Roman" w:hAnsi="Times New Roman" w:eastAsia="仿宋_GB2312" w:cs="Times New Roman"/>
          <w:sz w:val="22"/>
          <w:szCs w:val="22"/>
          <w:highlight w:val="none"/>
          <w:lang w:val="en-US" w:eastAsia="zh-CN"/>
        </w:rPr>
        <w:t>8721315</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72"/>
        <w:gridCol w:w="1074"/>
        <w:gridCol w:w="1070"/>
        <w:gridCol w:w="1500"/>
        <w:gridCol w:w="1200"/>
        <w:gridCol w:w="1170"/>
        <w:gridCol w:w="690"/>
        <w:gridCol w:w="675"/>
        <w:gridCol w:w="1400"/>
      </w:tblGrid>
      <w:tr>
        <w:tblPrEx>
          <w:tblCellMar>
            <w:top w:w="0" w:type="dxa"/>
            <w:left w:w="108" w:type="dxa"/>
            <w:bottom w:w="0" w:type="dxa"/>
            <w:right w:w="108" w:type="dxa"/>
          </w:tblCellMar>
        </w:tblPrEx>
        <w:trPr>
          <w:jc w:val="center"/>
        </w:trPr>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国企改制遗留经费</w:t>
            </w:r>
          </w:p>
        </w:tc>
      </w:tr>
      <w:tr>
        <w:tblPrEx>
          <w:tblCellMar>
            <w:top w:w="0" w:type="dxa"/>
            <w:left w:w="108" w:type="dxa"/>
            <w:bottom w:w="0" w:type="dxa"/>
            <w:right w:w="108" w:type="dxa"/>
          </w:tblCellMar>
        </w:tblPrEx>
        <w:trPr>
          <w:jc w:val="center"/>
        </w:trPr>
        <w:tc>
          <w:tcPr>
            <w:tcW w:w="107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84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c>
          <w:tcPr>
            <w:tcW w:w="117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76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9.05</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9.05</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185" w:hRule="atLeast"/>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9.05</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9.05</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84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93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84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化解改制企业职工信访矛盾，解决国企改制遗留问题，维护全市稳定。</w:t>
            </w:r>
          </w:p>
        </w:tc>
        <w:tc>
          <w:tcPr>
            <w:tcW w:w="393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解决了数个国企改制遗留问题，上访职工的合理诉求得到了解决，全局大局和谐稳定。</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210"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接待上访职工群众人次</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东文宋体" w:cs="仿宋_GB2312"/>
                <w:color w:val="000000"/>
                <w:sz w:val="20"/>
                <w:szCs w:val="20"/>
                <w:highlight w:val="none"/>
                <w:lang w:val="en-US" w:eastAsia="zh-CN"/>
              </w:rPr>
            </w:pPr>
            <w:r>
              <w:rPr>
                <w:rFonts w:hint="eastAsia" w:ascii="东文宋体" w:hAnsi="东文宋体" w:eastAsia="东文宋体" w:cs="东文宋体"/>
                <w:color w:val="000000"/>
                <w:sz w:val="20"/>
                <w:szCs w:val="20"/>
                <w:highlight w:val="none"/>
                <w:lang w:val="en-US" w:eastAsia="zh-CN"/>
              </w:rPr>
              <w:t>≥</w:t>
            </w:r>
            <w:r>
              <w:rPr>
                <w:rFonts w:hint="eastAsia" w:ascii="仿宋_GB2312" w:hAnsi="仿宋_GB2312" w:eastAsia="仿宋_GB2312" w:cs="仿宋_GB2312"/>
                <w:color w:val="000000"/>
                <w:sz w:val="20"/>
                <w:szCs w:val="20"/>
                <w:highlight w:val="none"/>
                <w:lang w:val="en-US" w:eastAsia="zh-CN"/>
              </w:rPr>
              <w:t>10人次</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387人次</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210"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解决信访维稳问题个数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东文宋体" w:cs="仿宋_GB2312"/>
                <w:color w:val="000000"/>
                <w:sz w:val="20"/>
                <w:szCs w:val="20"/>
                <w:highlight w:val="none"/>
                <w:lang w:val="en-US" w:eastAsia="zh-CN"/>
              </w:rPr>
            </w:pPr>
            <w:r>
              <w:rPr>
                <w:rFonts w:hint="eastAsia" w:ascii="东文宋体" w:hAnsi="东文宋体" w:eastAsia="东文宋体" w:cs="东文宋体"/>
                <w:color w:val="000000"/>
                <w:sz w:val="20"/>
                <w:szCs w:val="20"/>
                <w:highlight w:val="none"/>
                <w:lang w:val="en-US" w:eastAsia="zh-CN"/>
              </w:rPr>
              <w:t>≥</w:t>
            </w:r>
            <w:r>
              <w:rPr>
                <w:rFonts w:hint="eastAsia" w:ascii="仿宋_GB2312" w:hAnsi="仿宋_GB2312" w:eastAsia="仿宋_GB2312" w:cs="仿宋_GB2312"/>
                <w:color w:val="000000"/>
                <w:sz w:val="20"/>
                <w:szCs w:val="20"/>
                <w:highlight w:val="none"/>
                <w:lang w:val="en-US" w:eastAsia="zh-CN"/>
              </w:rPr>
              <w:t>1个</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35个</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210"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支持协助处理原国企改制遗留问题的所属社区个数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东文宋体" w:cs="仿宋_GB2312"/>
                <w:color w:val="000000"/>
                <w:sz w:val="20"/>
                <w:szCs w:val="20"/>
                <w:highlight w:val="none"/>
                <w:lang w:val="en-US" w:eastAsia="zh-CN"/>
              </w:rPr>
            </w:pPr>
            <w:r>
              <w:rPr>
                <w:rFonts w:hint="eastAsia" w:ascii="东文宋体" w:hAnsi="东文宋体" w:eastAsia="东文宋体" w:cs="东文宋体"/>
                <w:color w:val="000000"/>
                <w:sz w:val="20"/>
                <w:szCs w:val="20"/>
                <w:highlight w:val="none"/>
                <w:lang w:val="en-US" w:eastAsia="zh-CN"/>
              </w:rPr>
              <w:t>≥</w:t>
            </w:r>
            <w:r>
              <w:rPr>
                <w:rFonts w:hint="eastAsia" w:ascii="仿宋_GB2312" w:hAnsi="仿宋_GB2312" w:eastAsia="仿宋_GB2312" w:cs="仿宋_GB2312"/>
                <w:color w:val="000000"/>
                <w:sz w:val="20"/>
                <w:szCs w:val="20"/>
                <w:highlight w:val="none"/>
                <w:lang w:val="en-US" w:eastAsia="zh-CN"/>
              </w:rPr>
              <w:t>1个</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3个</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65"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上访问题解决率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东文宋体" w:hAnsi="东文宋体" w:eastAsia="东文宋体" w:cs="东文宋体"/>
                <w:color w:val="000000"/>
                <w:sz w:val="20"/>
                <w:szCs w:val="20"/>
                <w:highlight w:val="none"/>
                <w:lang w:val="en-US" w:eastAsia="zh-CN"/>
              </w:rPr>
              <w:t>≥</w:t>
            </w:r>
            <w:r>
              <w:rPr>
                <w:rFonts w:hint="eastAsia" w:ascii="仿宋_GB2312" w:hAnsi="仿宋_GB2312" w:eastAsia="仿宋_GB2312" w:cs="仿宋_GB2312"/>
                <w:color w:val="000000"/>
                <w:sz w:val="20"/>
                <w:szCs w:val="20"/>
                <w:highlight w:val="none"/>
                <w:lang w:val="en-US" w:eastAsia="zh-CN"/>
              </w:rPr>
              <w:t>80%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5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项目实施期限</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2023年12月31日</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5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预算控制范围内</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20万元</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20万元</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不适用</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国企改制遗留问题处理维稳形势</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比较稳定</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稳定</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解决原国企改制职工合理诉求程序</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无不良影响</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无影响</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社区平安共建影响</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和谐稳定共建长久</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和谐稳定共建长久</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诉求合理原企业职工满意度</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东文宋体" w:hAnsi="东文宋体" w:eastAsia="东文宋体" w:cs="东文宋体"/>
                <w:color w:val="000000"/>
                <w:sz w:val="20"/>
                <w:szCs w:val="20"/>
                <w:highlight w:val="none"/>
                <w:lang w:val="en-US" w:eastAsia="zh-CN"/>
              </w:rPr>
              <w:t>≥</w:t>
            </w:r>
            <w:r>
              <w:rPr>
                <w:rFonts w:hint="eastAsia" w:ascii="仿宋_GB2312" w:hAnsi="仿宋_GB2312" w:eastAsia="仿宋_GB2312" w:cs="仿宋_GB2312"/>
                <w:color w:val="000000"/>
                <w:sz w:val="20"/>
                <w:szCs w:val="20"/>
                <w:highlight w:val="none"/>
                <w:lang w:val="en-US" w:eastAsia="zh-CN"/>
              </w:rPr>
              <w:t>90%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7086"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卢小红</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2024年6月15日</w:t>
      </w:r>
      <w:r>
        <w:rPr>
          <w:rFonts w:hint="default" w:ascii="Times New Roman" w:hAnsi="Times New Roman" w:eastAsia="仿宋_GB2312" w:cs="Times New Roman"/>
          <w:sz w:val="22"/>
          <w:szCs w:val="22"/>
          <w:highlight w:val="none"/>
        </w:rPr>
        <w:t xml:space="preserve"> 联系电话：</w:t>
      </w:r>
      <w:r>
        <w:rPr>
          <w:rFonts w:hint="eastAsia" w:ascii="Times New Roman" w:hAnsi="Times New Roman" w:eastAsia="仿宋_GB2312" w:cs="Times New Roman"/>
          <w:sz w:val="22"/>
          <w:szCs w:val="22"/>
          <w:highlight w:val="none"/>
          <w:lang w:val="en-US" w:eastAsia="zh-CN"/>
        </w:rPr>
        <w:t>8721315</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72"/>
        <w:gridCol w:w="1074"/>
        <w:gridCol w:w="1070"/>
        <w:gridCol w:w="1500"/>
        <w:gridCol w:w="1200"/>
        <w:gridCol w:w="1170"/>
        <w:gridCol w:w="690"/>
        <w:gridCol w:w="675"/>
        <w:gridCol w:w="1400"/>
      </w:tblGrid>
      <w:tr>
        <w:tblPrEx>
          <w:tblCellMar>
            <w:top w:w="0" w:type="dxa"/>
            <w:left w:w="108" w:type="dxa"/>
            <w:bottom w:w="0" w:type="dxa"/>
            <w:right w:w="108" w:type="dxa"/>
          </w:tblCellMar>
        </w:tblPrEx>
        <w:trPr>
          <w:jc w:val="center"/>
        </w:trPr>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支持JMRH发展资金</w:t>
            </w:r>
          </w:p>
        </w:tc>
      </w:tr>
      <w:tr>
        <w:tblPrEx>
          <w:tblCellMar>
            <w:top w:w="0" w:type="dxa"/>
            <w:left w:w="108" w:type="dxa"/>
            <w:bottom w:w="0" w:type="dxa"/>
            <w:right w:w="108" w:type="dxa"/>
          </w:tblCellMar>
        </w:tblPrEx>
        <w:trPr>
          <w:jc w:val="center"/>
        </w:trPr>
        <w:tc>
          <w:tcPr>
            <w:tcW w:w="107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84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c>
          <w:tcPr>
            <w:tcW w:w="117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76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280</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6.36</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6.36</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185" w:hRule="atLeast"/>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6.36</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6.36</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84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93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84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深入贯彻落实上级工作部署，不断夯实我市JMRH发展基础，加速推进我市JMRH产业发展。</w:t>
            </w:r>
          </w:p>
        </w:tc>
        <w:tc>
          <w:tcPr>
            <w:tcW w:w="393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2023年全市共有中国航发长江动力、前驱新材料、宝易通科技等12家企业获得JMRH以奖代投项目奖励，镁宇科技、钟鼎热工等4家企业获得“军工三证”单项奖励，全面完成上级工作部署。</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90"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获得奖励企业家数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东文宋体" w:cs="仿宋_GB2312"/>
                <w:color w:val="000000"/>
                <w:sz w:val="20"/>
                <w:szCs w:val="20"/>
                <w:highlight w:val="none"/>
                <w:lang w:val="en-US" w:eastAsia="zh-CN"/>
              </w:rPr>
            </w:pPr>
            <w:r>
              <w:rPr>
                <w:rFonts w:hint="eastAsia" w:ascii="仿宋_GB2312" w:hAnsi="仿宋_GB2312" w:eastAsia="东文宋体" w:cs="仿宋_GB2312"/>
                <w:color w:val="000000"/>
                <w:sz w:val="20"/>
                <w:szCs w:val="20"/>
                <w:highlight w:val="none"/>
                <w:lang w:val="en-US" w:eastAsia="zh-CN"/>
              </w:rPr>
              <w:t>15家</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16家，12家获以奖代投奖励，4家获“军工三证”单项奖励</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65"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JMRH</w:t>
            </w:r>
            <w:r>
              <w:rPr>
                <w:rFonts w:hint="eastAsia" w:ascii="仿宋_GB2312" w:hAnsi="仿宋_GB2312" w:eastAsia="仿宋_GB2312" w:cs="仿宋_GB2312"/>
                <w:color w:val="000000"/>
                <w:sz w:val="20"/>
                <w:szCs w:val="20"/>
                <w:highlight w:val="none"/>
                <w:lang w:eastAsia="zh-CN"/>
              </w:rPr>
              <w:t>企业发展积极性</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积极性有提升</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积极性有提升</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5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项目实施期限</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2023年12月31日止</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2023年12月31日前</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5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预算范围内</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6.36万元</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6.36万元</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JMRH产业主管业务增长性</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主管业务经济水平 提高</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业务经济水平得到提高</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JMRH产业发展水平</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进一步提升</w:t>
            </w:r>
            <w:r>
              <w:rPr>
                <w:rFonts w:hint="eastAsia" w:ascii="仿宋_GB2312" w:hAnsi="仿宋_GB2312" w:eastAsia="仿宋_GB2312" w:cs="仿宋_GB2312"/>
                <w:color w:val="000000"/>
                <w:sz w:val="20"/>
                <w:szCs w:val="20"/>
                <w:highlight w:val="none"/>
                <w:lang w:val="en-US" w:eastAsia="zh-CN"/>
              </w:rPr>
              <w:t xml:space="preserve"> </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提高了发展水平</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JMRH产业节能效果</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能耗降低</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产业能耗进一步降低</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JMRH产业影响力</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影响力持续提高</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影响力持续提高</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JMRH</w:t>
            </w:r>
            <w:r>
              <w:rPr>
                <w:rFonts w:hint="eastAsia" w:ascii="仿宋_GB2312" w:hAnsi="仿宋_GB2312" w:eastAsia="仿宋_GB2312" w:cs="仿宋_GB2312"/>
                <w:color w:val="000000"/>
                <w:sz w:val="20"/>
                <w:szCs w:val="20"/>
                <w:highlight w:val="none"/>
                <w:lang w:eastAsia="zh-CN"/>
              </w:rPr>
              <w:t>企业满意度</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7086"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卢小红</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2024年6月15日</w:t>
      </w:r>
      <w:r>
        <w:rPr>
          <w:rFonts w:hint="default" w:ascii="Times New Roman" w:hAnsi="Times New Roman" w:eastAsia="仿宋_GB2312" w:cs="Times New Roman"/>
          <w:sz w:val="22"/>
          <w:szCs w:val="22"/>
          <w:highlight w:val="none"/>
        </w:rPr>
        <w:t xml:space="preserve"> 联系电话：</w:t>
      </w:r>
      <w:r>
        <w:rPr>
          <w:rFonts w:hint="eastAsia" w:ascii="Times New Roman" w:hAnsi="Times New Roman" w:eastAsia="仿宋_GB2312" w:cs="Times New Roman"/>
          <w:sz w:val="22"/>
          <w:szCs w:val="22"/>
          <w:highlight w:val="none"/>
          <w:lang w:val="en-US" w:eastAsia="zh-CN"/>
        </w:rPr>
        <w:t>8721315</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p>
    <w:p>
      <w:pPr>
        <w:rPr>
          <w:rFonts w:hint="default" w:ascii="Times New Roman" w:hAnsi="Times New Roman" w:eastAsia="仿宋_GB2312" w:cs="Times New Roman"/>
          <w:sz w:val="22"/>
          <w:szCs w:val="22"/>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72"/>
        <w:gridCol w:w="1074"/>
        <w:gridCol w:w="1070"/>
        <w:gridCol w:w="1500"/>
        <w:gridCol w:w="1200"/>
        <w:gridCol w:w="1170"/>
        <w:gridCol w:w="690"/>
        <w:gridCol w:w="675"/>
        <w:gridCol w:w="1400"/>
      </w:tblGrid>
      <w:tr>
        <w:tblPrEx>
          <w:tblCellMar>
            <w:top w:w="0" w:type="dxa"/>
            <w:left w:w="108" w:type="dxa"/>
            <w:bottom w:w="0" w:type="dxa"/>
            <w:right w:w="108" w:type="dxa"/>
          </w:tblCellMar>
        </w:tblPrEx>
        <w:trPr>
          <w:jc w:val="center"/>
        </w:trPr>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帮扶解困资金</w:t>
            </w:r>
          </w:p>
        </w:tc>
      </w:tr>
      <w:tr>
        <w:tblPrEx>
          <w:tblCellMar>
            <w:top w:w="0" w:type="dxa"/>
            <w:left w:w="108" w:type="dxa"/>
            <w:bottom w:w="0" w:type="dxa"/>
            <w:right w:w="108" w:type="dxa"/>
          </w:tblCellMar>
        </w:tblPrEx>
        <w:trPr>
          <w:jc w:val="center"/>
        </w:trPr>
        <w:tc>
          <w:tcPr>
            <w:tcW w:w="107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84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c>
          <w:tcPr>
            <w:tcW w:w="117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76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3.2</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3.2</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185" w:hRule="atLeast"/>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3.2</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3.2</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84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93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84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对市属国有企业生活困难退休干部的慰问。</w:t>
            </w:r>
          </w:p>
        </w:tc>
        <w:tc>
          <w:tcPr>
            <w:tcW w:w="393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春节期间对市属国有企业生活困难退休干部的慰问，体现了党、政府对困难退休干部的关爱和关怀。</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210"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市属国有企业困难退休建档人次数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东文宋体" w:cs="仿宋_GB2312"/>
                <w:color w:val="000000"/>
                <w:sz w:val="20"/>
                <w:szCs w:val="20"/>
                <w:highlight w:val="none"/>
                <w:lang w:val="en-US" w:eastAsia="zh-CN"/>
              </w:rPr>
            </w:pPr>
            <w:r>
              <w:rPr>
                <w:rFonts w:hint="eastAsia" w:ascii="仿宋_GB2312" w:hAnsi="仿宋_GB2312" w:eastAsia="东文宋体"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lang w:val="en-US" w:eastAsia="zh-CN"/>
              </w:rPr>
              <w:t>按实际人次数</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30人次</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65"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慰问保障标准</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按文件规定标准</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保质保量</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5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困难补助资金及时发放率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5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预算控制范围内</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3.2万元</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3.2万元</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不适用</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市属国有企业困难退休干部生活水平提升情况</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稳步提高</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稳步提高</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党、政府对市属国有企业困难退休干部关爱度</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持续提升</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持续提升</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市属国有企业困难退休干部满意度</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7086"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卢小红</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2024年6月15日</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8721315</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p>
    <w:p>
      <w:pPr>
        <w:rPr>
          <w:rFonts w:hint="default" w:ascii="Times New Roman" w:hAnsi="Times New Roman" w:eastAsia="仿宋_GB2312" w:cs="Times New Roman"/>
          <w:sz w:val="22"/>
          <w:szCs w:val="22"/>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72"/>
        <w:gridCol w:w="1074"/>
        <w:gridCol w:w="1070"/>
        <w:gridCol w:w="1500"/>
        <w:gridCol w:w="1200"/>
        <w:gridCol w:w="1170"/>
        <w:gridCol w:w="690"/>
        <w:gridCol w:w="675"/>
        <w:gridCol w:w="1400"/>
      </w:tblGrid>
      <w:tr>
        <w:tblPrEx>
          <w:tblCellMar>
            <w:top w:w="0" w:type="dxa"/>
            <w:left w:w="108" w:type="dxa"/>
            <w:bottom w:w="0" w:type="dxa"/>
            <w:right w:w="108" w:type="dxa"/>
          </w:tblCellMar>
        </w:tblPrEx>
        <w:trPr>
          <w:jc w:val="center"/>
        </w:trPr>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企业军转干部补助</w:t>
            </w:r>
          </w:p>
        </w:tc>
      </w:tr>
      <w:tr>
        <w:tblPrEx>
          <w:tblCellMar>
            <w:top w:w="0" w:type="dxa"/>
            <w:left w:w="108" w:type="dxa"/>
            <w:bottom w:w="0" w:type="dxa"/>
            <w:right w:w="108" w:type="dxa"/>
          </w:tblCellMar>
        </w:tblPrEx>
        <w:trPr>
          <w:jc w:val="center"/>
        </w:trPr>
        <w:tc>
          <w:tcPr>
            <w:tcW w:w="107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84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c>
          <w:tcPr>
            <w:tcW w:w="117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76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42.01</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42.01</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185" w:hRule="atLeast"/>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42.01</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42.01</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84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93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实际完成情况　</w:t>
            </w:r>
          </w:p>
        </w:tc>
      </w:tr>
      <w:tr>
        <w:tblPrEx>
          <w:tblCellMar>
            <w:top w:w="0" w:type="dxa"/>
            <w:left w:w="108" w:type="dxa"/>
            <w:bottom w:w="0" w:type="dxa"/>
            <w:right w:w="108" w:type="dxa"/>
          </w:tblCellMar>
        </w:tblPrEx>
        <w:trPr>
          <w:trHeight w:val="1038" w:hRule="atLeast"/>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844" w:type="dxa"/>
            <w:gridSpan w:val="4"/>
            <w:tcBorders>
              <w:top w:val="single" w:color="auto" w:sz="4" w:space="0"/>
              <w:left w:val="nil"/>
              <w:bottom w:val="single" w:color="auto" w:sz="4" w:space="0"/>
              <w:right w:val="single" w:color="000000" w:sz="4" w:space="0"/>
            </w:tcBorders>
            <w:noWrap w:val="0"/>
            <w:vAlign w:val="center"/>
          </w:tcPr>
          <w:p>
            <w:pPr>
              <w:pStyle w:val="5"/>
              <w:keepNext w:val="0"/>
              <w:keepLines w:val="0"/>
              <w:widowControl/>
              <w:suppressLineNumbers w:val="0"/>
              <w:shd w:val="clear" w:fill="FFFFFF"/>
              <w:wordWrap/>
              <w:spacing w:before="0" w:beforeAutospacing="0" w:after="0" w:afterAutospacing="0"/>
              <w:ind w:left="0" w:right="0" w:firstLine="0"/>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按照相关文件规定的补助标准进行资金发放，提高企业军转干部对补助工作满意度。</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3935" w:type="dxa"/>
            <w:gridSpan w:val="4"/>
            <w:tcBorders>
              <w:top w:val="single" w:color="auto" w:sz="4" w:space="0"/>
              <w:left w:val="nil"/>
              <w:bottom w:val="single" w:color="auto" w:sz="4" w:space="0"/>
              <w:right w:val="single" w:color="auto" w:sz="4" w:space="0"/>
            </w:tcBorders>
            <w:noWrap w:val="0"/>
            <w:vAlign w:val="center"/>
          </w:tcPr>
          <w:p>
            <w:pPr>
              <w:pStyle w:val="5"/>
              <w:keepNext w:val="0"/>
              <w:keepLines w:val="0"/>
              <w:widowControl/>
              <w:suppressLineNumbers w:val="0"/>
              <w:shd w:val="clear" w:fill="FFFFFF"/>
              <w:wordWrap/>
              <w:spacing w:before="0" w:beforeAutospacing="0" w:after="0" w:afterAutospacing="0"/>
              <w:ind w:left="0" w:right="0" w:firstLine="0"/>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已按照相关文件规定的补助标准进行资金的有效发放，提升了企业军转干部幸福感和获得感，促进了社会和谐。</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500"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企业军转干部建档人次数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东文宋体"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按每年实际人次数</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224人次</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65"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补助标准</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保质保量</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保质保量</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5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补助资金及时发放率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5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预算控制范围内</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42.01万元</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42.01万元</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不适用</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企业军转干部生活水平提升情况</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稳步提高</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稳步提高</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党、政府对企业军转干部关爱度</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持续提升</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持续提升</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企业退休军转干部满意度</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7086"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ind w:left="660" w:hanging="660" w:hangingChars="300"/>
        <w:jc w:val="center"/>
        <w:rPr>
          <w:rFonts w:hint="eastAsia" w:ascii="方正小标宋简体" w:hAnsi="方正小标宋简体" w:eastAsia="方正小标宋简体" w:cs="方正小标宋简体"/>
          <w:color w:val="000000"/>
          <w:sz w:val="36"/>
          <w:szCs w:val="36"/>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卢小红</w:t>
      </w:r>
      <w:r>
        <w:rPr>
          <w:rFonts w:hint="default" w:ascii="Times New Roman" w:hAnsi="Times New Roman" w:eastAsia="仿宋_GB2312" w:cs="Times New Roman"/>
          <w:sz w:val="22"/>
          <w:szCs w:val="22"/>
          <w:highlight w:val="none"/>
        </w:rPr>
        <w:t xml:space="preserve"> 报日期：</w:t>
      </w:r>
      <w:r>
        <w:rPr>
          <w:rFonts w:hint="eastAsia" w:ascii="Times New Roman" w:hAnsi="Times New Roman" w:eastAsia="仿宋_GB2312" w:cs="Times New Roman"/>
          <w:sz w:val="22"/>
          <w:szCs w:val="22"/>
          <w:highlight w:val="none"/>
          <w:lang w:val="en-US" w:eastAsia="zh-CN"/>
        </w:rPr>
        <w:t>2024年6月15日</w:t>
      </w:r>
      <w:r>
        <w:rPr>
          <w:rFonts w:hint="default" w:ascii="Times New Roman" w:hAnsi="Times New Roman" w:eastAsia="仿宋_GB2312" w:cs="Times New Roman"/>
          <w:sz w:val="22"/>
          <w:szCs w:val="22"/>
          <w:highlight w:val="none"/>
        </w:rPr>
        <w:t xml:space="preserve"> 联系电话：</w:t>
      </w:r>
      <w:r>
        <w:rPr>
          <w:rFonts w:hint="eastAsia" w:ascii="Times New Roman" w:hAnsi="Times New Roman" w:eastAsia="仿宋_GB2312" w:cs="Times New Roman"/>
          <w:sz w:val="22"/>
          <w:szCs w:val="22"/>
          <w:highlight w:val="none"/>
          <w:lang w:val="en-US" w:eastAsia="zh-CN"/>
        </w:rPr>
        <w:t xml:space="preserve">8721315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default" w:ascii="Times New Roman" w:hAnsi="Times New Roman" w:eastAsia="仿宋_GB2312" w:cs="Times New Roman"/>
          <w:sz w:val="22"/>
          <w:szCs w:val="22"/>
          <w:highlight w:val="none"/>
        </w:rPr>
        <w:t xml:space="preserve">  </w:t>
      </w: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72"/>
        <w:gridCol w:w="1074"/>
        <w:gridCol w:w="1070"/>
        <w:gridCol w:w="1500"/>
        <w:gridCol w:w="1200"/>
        <w:gridCol w:w="1170"/>
        <w:gridCol w:w="690"/>
        <w:gridCol w:w="675"/>
        <w:gridCol w:w="1400"/>
      </w:tblGrid>
      <w:tr>
        <w:tblPrEx>
          <w:tblCellMar>
            <w:top w:w="0" w:type="dxa"/>
            <w:left w:w="108" w:type="dxa"/>
            <w:bottom w:w="0" w:type="dxa"/>
            <w:right w:w="108" w:type="dxa"/>
          </w:tblCellMar>
        </w:tblPrEx>
        <w:trPr>
          <w:jc w:val="center"/>
        </w:trPr>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lang w:eastAsia="zh-CN"/>
              </w:rPr>
              <w:t>未纳入公务员管理单位离休干部生活补贴</w:t>
            </w:r>
          </w:p>
        </w:tc>
      </w:tr>
      <w:tr>
        <w:tblPrEx>
          <w:tblCellMar>
            <w:top w:w="0" w:type="dxa"/>
            <w:left w:w="108" w:type="dxa"/>
            <w:bottom w:w="0" w:type="dxa"/>
            <w:right w:w="108" w:type="dxa"/>
          </w:tblCellMar>
        </w:tblPrEx>
        <w:trPr>
          <w:jc w:val="center"/>
        </w:trPr>
        <w:tc>
          <w:tcPr>
            <w:tcW w:w="107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84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c>
          <w:tcPr>
            <w:tcW w:w="117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76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18.45</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18.45</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185" w:hRule="atLeast"/>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18.45</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18.45</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84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93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实际完成情况　</w:t>
            </w:r>
          </w:p>
        </w:tc>
      </w:tr>
      <w:tr>
        <w:tblPrEx>
          <w:tblCellMar>
            <w:top w:w="0" w:type="dxa"/>
            <w:left w:w="108" w:type="dxa"/>
            <w:bottom w:w="0" w:type="dxa"/>
            <w:right w:w="108" w:type="dxa"/>
          </w:tblCellMar>
        </w:tblPrEx>
        <w:trPr>
          <w:trHeight w:val="1038" w:hRule="atLeast"/>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844" w:type="dxa"/>
            <w:gridSpan w:val="4"/>
            <w:tcBorders>
              <w:top w:val="single" w:color="auto" w:sz="4" w:space="0"/>
              <w:left w:val="nil"/>
              <w:bottom w:val="single" w:color="auto" w:sz="4" w:space="0"/>
              <w:right w:val="single" w:color="000000" w:sz="4" w:space="0"/>
            </w:tcBorders>
            <w:noWrap w:val="0"/>
            <w:vAlign w:val="center"/>
          </w:tcPr>
          <w:p>
            <w:pPr>
              <w:pStyle w:val="5"/>
              <w:keepNext w:val="0"/>
              <w:keepLines w:val="0"/>
              <w:widowControl/>
              <w:suppressLineNumbers w:val="0"/>
              <w:shd w:val="clear" w:fill="FFFFFF"/>
              <w:wordWrap/>
              <w:spacing w:before="0" w:beforeAutospacing="0" w:after="0" w:afterAutospacing="0"/>
              <w:ind w:left="0" w:right="0" w:firstLine="0"/>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按照相关文件规定的补助标准进行资金发放，提高</w:t>
            </w:r>
            <w:r>
              <w:rPr>
                <w:rFonts w:hint="eastAsia" w:ascii="仿宋_GB2312" w:hAnsi="仿宋_GB2312" w:eastAsia="仿宋_GB2312" w:cs="仿宋_GB2312"/>
                <w:sz w:val="20"/>
                <w:szCs w:val="20"/>
                <w:highlight w:val="none"/>
                <w:lang w:eastAsia="zh-CN"/>
              </w:rPr>
              <w:t>未纳入公务员管理单位离休干部</w:t>
            </w:r>
            <w:r>
              <w:rPr>
                <w:rFonts w:hint="eastAsia" w:ascii="仿宋_GB2312" w:hAnsi="仿宋_GB2312" w:eastAsia="仿宋_GB2312" w:cs="仿宋_GB2312"/>
                <w:color w:val="000000"/>
                <w:kern w:val="0"/>
                <w:sz w:val="20"/>
                <w:szCs w:val="20"/>
                <w:highlight w:val="none"/>
                <w:lang w:val="en-US" w:eastAsia="zh-CN" w:bidi="ar-SA"/>
              </w:rPr>
              <w:t>对补助工作满意度。</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3935" w:type="dxa"/>
            <w:gridSpan w:val="4"/>
            <w:tcBorders>
              <w:top w:val="single" w:color="auto" w:sz="4" w:space="0"/>
              <w:left w:val="nil"/>
              <w:bottom w:val="single" w:color="auto" w:sz="4" w:space="0"/>
              <w:right w:val="single" w:color="auto" w:sz="4" w:space="0"/>
            </w:tcBorders>
            <w:noWrap w:val="0"/>
            <w:vAlign w:val="center"/>
          </w:tcPr>
          <w:p>
            <w:pPr>
              <w:pStyle w:val="5"/>
              <w:keepNext w:val="0"/>
              <w:keepLines w:val="0"/>
              <w:widowControl/>
              <w:suppressLineNumbers w:val="0"/>
              <w:shd w:val="clear" w:fill="FFFFFF"/>
              <w:wordWrap/>
              <w:spacing w:before="0" w:beforeAutospacing="0" w:after="0" w:afterAutospacing="0"/>
              <w:ind w:left="0" w:right="0" w:firstLine="0"/>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已按照相关文件规定的补助标准进行资金的有效发放，提升了</w:t>
            </w:r>
            <w:r>
              <w:rPr>
                <w:rFonts w:hint="eastAsia" w:ascii="仿宋_GB2312" w:hAnsi="仿宋_GB2312" w:eastAsia="仿宋_GB2312" w:cs="仿宋_GB2312"/>
                <w:sz w:val="20"/>
                <w:szCs w:val="20"/>
                <w:highlight w:val="none"/>
                <w:lang w:eastAsia="zh-CN"/>
              </w:rPr>
              <w:t>未纳入公务员管理单位离休干部</w:t>
            </w:r>
            <w:r>
              <w:rPr>
                <w:rFonts w:hint="eastAsia" w:ascii="仿宋_GB2312" w:hAnsi="仿宋_GB2312" w:eastAsia="仿宋_GB2312" w:cs="仿宋_GB2312"/>
                <w:color w:val="000000"/>
                <w:kern w:val="0"/>
                <w:sz w:val="20"/>
                <w:szCs w:val="20"/>
                <w:highlight w:val="none"/>
                <w:lang w:val="en-US" w:eastAsia="zh-CN" w:bidi="ar-SA"/>
              </w:rPr>
              <w:t>幸福感和获得感，促进了社会和谐。</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210"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lang w:eastAsia="zh-CN"/>
              </w:rPr>
              <w:t>未纳入公务员管理单位离休干部</w:t>
            </w:r>
            <w:r>
              <w:rPr>
                <w:rFonts w:hint="eastAsia" w:ascii="仿宋_GB2312" w:hAnsi="仿宋_GB2312" w:eastAsia="仿宋_GB2312" w:cs="仿宋_GB2312"/>
                <w:color w:val="000000"/>
                <w:sz w:val="20"/>
                <w:szCs w:val="20"/>
                <w:highlight w:val="none"/>
                <w:lang w:eastAsia="zh-CN"/>
              </w:rPr>
              <w:t>建档人次数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东文宋体" w:cs="仿宋_GB2312"/>
                <w:color w:val="000000"/>
                <w:sz w:val="20"/>
                <w:szCs w:val="20"/>
                <w:highlight w:val="none"/>
                <w:lang w:val="en-US" w:eastAsia="zh-CN"/>
              </w:rPr>
            </w:pPr>
            <w:r>
              <w:rPr>
                <w:rFonts w:hint="eastAsia" w:ascii="仿宋_GB2312" w:hAnsi="仿宋_GB2312" w:eastAsia="仿宋_GB2312" w:cs="仿宋_GB2312"/>
                <w:sz w:val="20"/>
                <w:szCs w:val="20"/>
                <w:highlight w:val="none"/>
                <w:lang w:val="en-US" w:eastAsia="zh-CN"/>
              </w:rPr>
              <w:t>按实际人次数</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34人次</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65"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生活补助标准</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按文件标准</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按文件标准</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5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困难补助资金及时发放率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5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预算控制范围内</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18.45万元</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18.45万元</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不适用</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highlight w:val="none"/>
                <w:lang w:eastAsia="zh-CN"/>
              </w:rPr>
              <w:t>未纳入公务员管理单位离休干部</w:t>
            </w:r>
            <w:r>
              <w:rPr>
                <w:rFonts w:hint="eastAsia" w:ascii="仿宋_GB2312" w:hAnsi="仿宋_GB2312" w:eastAsia="仿宋_GB2312" w:cs="仿宋_GB2312"/>
                <w:color w:val="000000"/>
                <w:sz w:val="20"/>
                <w:szCs w:val="20"/>
                <w:highlight w:val="none"/>
                <w:lang w:eastAsia="zh-CN"/>
              </w:rPr>
              <w:t>生活水平提升情况</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稳步提高</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稳步提高</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党、政府对</w:t>
            </w:r>
            <w:r>
              <w:rPr>
                <w:rFonts w:hint="eastAsia" w:ascii="仿宋_GB2312" w:hAnsi="仿宋_GB2312" w:eastAsia="仿宋_GB2312" w:cs="仿宋_GB2312"/>
                <w:sz w:val="20"/>
                <w:szCs w:val="20"/>
                <w:highlight w:val="none"/>
                <w:lang w:eastAsia="zh-CN"/>
              </w:rPr>
              <w:t>未纳入公务员管理单位离休干部</w:t>
            </w:r>
            <w:r>
              <w:rPr>
                <w:rFonts w:hint="eastAsia" w:ascii="仿宋_GB2312" w:hAnsi="仿宋_GB2312" w:eastAsia="仿宋_GB2312" w:cs="仿宋_GB2312"/>
                <w:color w:val="000000"/>
                <w:sz w:val="20"/>
                <w:szCs w:val="20"/>
                <w:highlight w:val="none"/>
                <w:lang w:eastAsia="zh-CN"/>
              </w:rPr>
              <w:t>关爱度</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持续提升</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持续提升</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highlight w:val="none"/>
                <w:lang w:eastAsia="zh-CN"/>
              </w:rPr>
              <w:t>未纳入公务员管理单位离休干部</w:t>
            </w:r>
            <w:r>
              <w:rPr>
                <w:rFonts w:hint="eastAsia" w:ascii="仿宋_GB2312" w:hAnsi="仿宋_GB2312" w:eastAsia="仿宋_GB2312" w:cs="仿宋_GB2312"/>
                <w:color w:val="000000"/>
                <w:sz w:val="20"/>
                <w:szCs w:val="20"/>
                <w:highlight w:val="none"/>
                <w:lang w:eastAsia="zh-CN"/>
              </w:rPr>
              <w:t>满意度</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7086"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卢小红</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2024年6月15日</w:t>
      </w:r>
      <w:r>
        <w:rPr>
          <w:rFonts w:hint="default" w:ascii="Times New Roman" w:hAnsi="Times New Roman" w:eastAsia="仿宋_GB2312" w:cs="Times New Roman"/>
          <w:sz w:val="22"/>
          <w:szCs w:val="22"/>
          <w:highlight w:val="none"/>
        </w:rPr>
        <w:t xml:space="preserve"> 联系电话：</w:t>
      </w:r>
      <w:r>
        <w:rPr>
          <w:rFonts w:hint="eastAsia" w:ascii="Times New Roman" w:hAnsi="Times New Roman" w:eastAsia="仿宋_GB2312" w:cs="Times New Roman"/>
          <w:sz w:val="22"/>
          <w:szCs w:val="22"/>
          <w:highlight w:val="none"/>
          <w:lang w:val="en-US" w:eastAsia="zh-CN"/>
        </w:rPr>
        <w:t>8721315</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72"/>
        <w:gridCol w:w="1074"/>
        <w:gridCol w:w="1070"/>
        <w:gridCol w:w="1500"/>
        <w:gridCol w:w="1200"/>
        <w:gridCol w:w="1170"/>
        <w:gridCol w:w="690"/>
        <w:gridCol w:w="675"/>
        <w:gridCol w:w="1400"/>
      </w:tblGrid>
      <w:tr>
        <w:tblPrEx>
          <w:tblCellMar>
            <w:top w:w="0" w:type="dxa"/>
            <w:left w:w="108" w:type="dxa"/>
            <w:bottom w:w="0" w:type="dxa"/>
            <w:right w:w="108" w:type="dxa"/>
          </w:tblCellMar>
        </w:tblPrEx>
        <w:trPr>
          <w:jc w:val="center"/>
        </w:trPr>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一次性抚恤及遗属生活费</w:t>
            </w:r>
          </w:p>
        </w:tc>
      </w:tr>
      <w:tr>
        <w:tblPrEx>
          <w:tblCellMar>
            <w:top w:w="0" w:type="dxa"/>
            <w:left w:w="108" w:type="dxa"/>
            <w:bottom w:w="0" w:type="dxa"/>
            <w:right w:w="108" w:type="dxa"/>
          </w:tblCellMar>
        </w:tblPrEx>
        <w:trPr>
          <w:jc w:val="center"/>
        </w:trPr>
        <w:tc>
          <w:tcPr>
            <w:tcW w:w="107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84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c>
          <w:tcPr>
            <w:tcW w:w="117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76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130.09</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130.09</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185" w:hRule="atLeast"/>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130.09</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130.09</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84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93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实际完成情况　</w:t>
            </w:r>
          </w:p>
        </w:tc>
      </w:tr>
      <w:tr>
        <w:tblPrEx>
          <w:tblCellMar>
            <w:top w:w="0" w:type="dxa"/>
            <w:left w:w="108" w:type="dxa"/>
            <w:bottom w:w="0" w:type="dxa"/>
            <w:right w:w="108" w:type="dxa"/>
          </w:tblCellMar>
        </w:tblPrEx>
        <w:trPr>
          <w:trHeight w:val="1038" w:hRule="atLeast"/>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844" w:type="dxa"/>
            <w:gridSpan w:val="4"/>
            <w:tcBorders>
              <w:top w:val="single" w:color="auto" w:sz="4" w:space="0"/>
              <w:left w:val="nil"/>
              <w:bottom w:val="single" w:color="auto" w:sz="4" w:space="0"/>
              <w:right w:val="single" w:color="000000" w:sz="4" w:space="0"/>
            </w:tcBorders>
            <w:noWrap w:val="0"/>
            <w:vAlign w:val="center"/>
          </w:tcPr>
          <w:p>
            <w:pPr>
              <w:pStyle w:val="5"/>
              <w:keepNext w:val="0"/>
              <w:keepLines w:val="0"/>
              <w:widowControl/>
              <w:suppressLineNumbers w:val="0"/>
              <w:shd w:val="clear" w:fill="FFFFFF"/>
              <w:wordWrap/>
              <w:spacing w:before="0" w:beforeAutospacing="0" w:after="0" w:afterAutospacing="0"/>
              <w:ind w:left="0" w:right="0" w:firstLine="0"/>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按照相关文件规定的补助标准及时足额发放一次性抚恤及遗属生活费，保障逝世干部及遗属福利待遇，提高干部群众对工作满意度。</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3935" w:type="dxa"/>
            <w:gridSpan w:val="4"/>
            <w:tcBorders>
              <w:top w:val="single" w:color="auto" w:sz="4" w:space="0"/>
              <w:left w:val="nil"/>
              <w:bottom w:val="single" w:color="auto" w:sz="4" w:space="0"/>
              <w:right w:val="single" w:color="auto" w:sz="4" w:space="0"/>
            </w:tcBorders>
            <w:noWrap w:val="0"/>
            <w:vAlign w:val="center"/>
          </w:tcPr>
          <w:p>
            <w:pPr>
              <w:pStyle w:val="5"/>
              <w:keepNext w:val="0"/>
              <w:keepLines w:val="0"/>
              <w:widowControl/>
              <w:suppressLineNumbers w:val="0"/>
              <w:shd w:val="clear" w:fill="FFFFFF"/>
              <w:wordWrap/>
              <w:spacing w:before="0" w:beforeAutospacing="0" w:after="0" w:afterAutospacing="0"/>
              <w:ind w:left="0" w:right="0" w:firstLine="0"/>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及时细心足额发放每一个人的一次性抚恤及遗属生活费，极好地保障逝世干部遗属生活待遇，提升了干部群众幸福感和获得感，促进了社会和谐。</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210"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kern w:val="0"/>
                <w:sz w:val="20"/>
                <w:szCs w:val="20"/>
                <w:highlight w:val="none"/>
                <w:lang w:val="en-US" w:eastAsia="zh-CN" w:bidi="ar-SA"/>
              </w:rPr>
              <w:t>逝世干部及遗属</w:t>
            </w:r>
            <w:r>
              <w:rPr>
                <w:rFonts w:hint="eastAsia" w:ascii="仿宋_GB2312" w:hAnsi="仿宋_GB2312" w:eastAsia="仿宋_GB2312" w:cs="仿宋_GB2312"/>
                <w:color w:val="000000"/>
                <w:sz w:val="20"/>
                <w:szCs w:val="20"/>
                <w:highlight w:val="none"/>
                <w:lang w:eastAsia="zh-CN"/>
              </w:rPr>
              <w:t>建档人次数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东文宋体" w:cs="仿宋_GB2312"/>
                <w:color w:val="000000"/>
                <w:sz w:val="20"/>
                <w:szCs w:val="20"/>
                <w:highlight w:val="none"/>
                <w:lang w:val="en-US" w:eastAsia="zh-CN"/>
              </w:rPr>
            </w:pPr>
            <w:r>
              <w:rPr>
                <w:rFonts w:hint="eastAsia" w:ascii="仿宋_GB2312" w:hAnsi="仿宋_GB2312" w:eastAsia="仿宋_GB2312" w:cs="仿宋_GB2312"/>
                <w:color w:val="000000"/>
                <w:kern w:val="0"/>
                <w:sz w:val="20"/>
                <w:szCs w:val="20"/>
                <w:highlight w:val="none"/>
                <w:lang w:val="en-US" w:eastAsia="zh-CN" w:bidi="ar-SA"/>
              </w:rPr>
              <w:t>按实际死亡人数建档</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14人次</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65"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一次性抚恤及遗属补助标准</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按文件标准发放</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按文件标准发放</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5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一次性抚恤及遗属补助资金发放及时率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5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预算控制范围内</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130.09万元</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130.09万元</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不适用</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val="en-US" w:eastAsia="zh-CN" w:bidi="ar-SA"/>
              </w:rPr>
              <w:t>逝世干部遗属</w:t>
            </w:r>
            <w:r>
              <w:rPr>
                <w:rFonts w:hint="eastAsia" w:ascii="仿宋_GB2312" w:hAnsi="仿宋_GB2312" w:eastAsia="仿宋_GB2312" w:cs="仿宋_GB2312"/>
                <w:color w:val="000000"/>
                <w:sz w:val="20"/>
                <w:szCs w:val="20"/>
                <w:highlight w:val="none"/>
                <w:lang w:eastAsia="zh-CN"/>
              </w:rPr>
              <w:t>生活水平稳定情况</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生活稳定</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生活稳定</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党、政府对</w:t>
            </w:r>
            <w:r>
              <w:rPr>
                <w:rFonts w:hint="eastAsia" w:ascii="仿宋_GB2312" w:hAnsi="仿宋_GB2312" w:eastAsia="仿宋_GB2312" w:cs="仿宋_GB2312"/>
                <w:color w:val="000000"/>
                <w:kern w:val="0"/>
                <w:sz w:val="20"/>
                <w:szCs w:val="20"/>
                <w:highlight w:val="none"/>
                <w:lang w:val="en-US" w:eastAsia="zh-CN" w:bidi="ar-SA"/>
              </w:rPr>
              <w:t>逝世干部及遗属</w:t>
            </w:r>
            <w:r>
              <w:rPr>
                <w:rFonts w:hint="eastAsia" w:ascii="仿宋_GB2312" w:hAnsi="仿宋_GB2312" w:eastAsia="仿宋_GB2312" w:cs="仿宋_GB2312"/>
                <w:color w:val="000000"/>
                <w:sz w:val="20"/>
                <w:szCs w:val="20"/>
                <w:highlight w:val="none"/>
                <w:lang w:eastAsia="zh-CN"/>
              </w:rPr>
              <w:t>关爱度</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持续提升</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持续提升</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val="en-US" w:eastAsia="zh-CN" w:bidi="ar-SA"/>
              </w:rPr>
              <w:t>逝世干部遗属</w:t>
            </w:r>
            <w:r>
              <w:rPr>
                <w:rFonts w:hint="eastAsia" w:ascii="仿宋_GB2312" w:hAnsi="仿宋_GB2312" w:eastAsia="仿宋_GB2312" w:cs="仿宋_GB2312"/>
                <w:color w:val="000000"/>
                <w:sz w:val="20"/>
                <w:szCs w:val="20"/>
                <w:highlight w:val="none"/>
                <w:lang w:eastAsia="zh-CN"/>
              </w:rPr>
              <w:t>满意度</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7086"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jc w:val="center"/>
        <w:rPr>
          <w:rFonts w:hint="eastAsia" w:ascii="方正小标宋简体" w:hAnsi="方正小标宋简体" w:eastAsia="方正小标宋简体" w:cs="方正小标宋简体"/>
          <w:color w:val="000000"/>
          <w:sz w:val="36"/>
          <w:szCs w:val="36"/>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卢小红</w:t>
      </w:r>
      <w:r>
        <w:rPr>
          <w:rFonts w:hint="default" w:ascii="Times New Roman" w:hAnsi="Times New Roman" w:eastAsia="仿宋_GB2312" w:cs="Times New Roman"/>
          <w:sz w:val="22"/>
          <w:szCs w:val="22"/>
          <w:highlight w:val="none"/>
        </w:rPr>
        <w:t xml:space="preserve"> 日期：</w:t>
      </w:r>
      <w:r>
        <w:rPr>
          <w:rFonts w:hint="eastAsia" w:ascii="Times New Roman" w:hAnsi="Times New Roman" w:eastAsia="仿宋_GB2312" w:cs="Times New Roman"/>
          <w:sz w:val="22"/>
          <w:szCs w:val="22"/>
          <w:highlight w:val="none"/>
          <w:lang w:val="en-US" w:eastAsia="zh-CN"/>
        </w:rPr>
        <w:t>2024年6月15日</w:t>
      </w:r>
      <w:r>
        <w:rPr>
          <w:rFonts w:hint="default" w:ascii="Times New Roman" w:hAnsi="Times New Roman" w:eastAsia="仿宋_GB2312" w:cs="Times New Roman"/>
          <w:sz w:val="22"/>
          <w:szCs w:val="22"/>
          <w:highlight w:val="none"/>
        </w:rPr>
        <w:t xml:space="preserve"> 联系电话：</w:t>
      </w:r>
      <w:r>
        <w:rPr>
          <w:rFonts w:hint="eastAsia" w:ascii="Times New Roman" w:hAnsi="Times New Roman" w:eastAsia="仿宋_GB2312" w:cs="Times New Roman"/>
          <w:sz w:val="22"/>
          <w:szCs w:val="22"/>
          <w:highlight w:val="none"/>
          <w:lang w:val="en-US" w:eastAsia="zh-CN"/>
        </w:rPr>
        <w:t xml:space="preserve">8721315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default" w:ascii="Times New Roman" w:hAnsi="Times New Roman" w:eastAsia="仿宋_GB2312" w:cs="Times New Roman"/>
          <w:sz w:val="22"/>
          <w:szCs w:val="22"/>
          <w:highlight w:val="none"/>
        </w:rPr>
        <w:t xml:space="preserve">  </w:t>
      </w: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621" w:type="dxa"/>
        <w:jc w:val="center"/>
        <w:tblLayout w:type="autofit"/>
        <w:tblCellMar>
          <w:top w:w="0" w:type="dxa"/>
          <w:left w:w="108" w:type="dxa"/>
          <w:bottom w:w="0" w:type="dxa"/>
          <w:right w:w="108" w:type="dxa"/>
        </w:tblCellMar>
      </w:tblPr>
      <w:tblGrid>
        <w:gridCol w:w="1072"/>
        <w:gridCol w:w="1074"/>
        <w:gridCol w:w="1180"/>
        <w:gridCol w:w="1390"/>
        <w:gridCol w:w="1200"/>
        <w:gridCol w:w="1170"/>
        <w:gridCol w:w="690"/>
        <w:gridCol w:w="675"/>
        <w:gridCol w:w="1170"/>
      </w:tblGrid>
      <w:tr>
        <w:tblPrEx>
          <w:tblCellMar>
            <w:top w:w="0" w:type="dxa"/>
            <w:left w:w="108" w:type="dxa"/>
            <w:bottom w:w="0" w:type="dxa"/>
            <w:right w:w="108" w:type="dxa"/>
          </w:tblCellMar>
        </w:tblPrEx>
        <w:trPr>
          <w:jc w:val="center"/>
        </w:trPr>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54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推动九大重点产业链发展项目</w:t>
            </w:r>
          </w:p>
        </w:tc>
      </w:tr>
      <w:tr>
        <w:tblPrEx>
          <w:tblCellMar>
            <w:top w:w="0" w:type="dxa"/>
            <w:left w:w="108" w:type="dxa"/>
            <w:bottom w:w="0" w:type="dxa"/>
            <w:right w:w="108" w:type="dxa"/>
          </w:tblCellMar>
        </w:tblPrEx>
        <w:trPr>
          <w:jc w:val="center"/>
        </w:trPr>
        <w:tc>
          <w:tcPr>
            <w:tcW w:w="107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84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c>
          <w:tcPr>
            <w:tcW w:w="117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53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25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5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197</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19.96</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19.96</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185" w:hRule="atLeast"/>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5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19.96</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19.96</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5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5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84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70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实际完成情况　</w:t>
            </w:r>
          </w:p>
        </w:tc>
      </w:tr>
      <w:tr>
        <w:tblPrEx>
          <w:tblCellMar>
            <w:top w:w="0" w:type="dxa"/>
            <w:left w:w="108" w:type="dxa"/>
            <w:bottom w:w="0" w:type="dxa"/>
            <w:right w:w="108" w:type="dxa"/>
          </w:tblCellMar>
        </w:tblPrEx>
        <w:trPr>
          <w:trHeight w:val="1038" w:hRule="atLeast"/>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84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kern w:val="0"/>
                <w:sz w:val="20"/>
                <w:szCs w:val="20"/>
                <w:highlight w:val="none"/>
                <w:lang w:val="en-US" w:eastAsia="zh-CN" w:bidi="ar-SA"/>
              </w:rPr>
              <w:t>通过系列工作，确保2023年底全市九大重点产业链新开工延链补链项目450个以上，通过全年工作年底评选优秀产业链办公并给予奖励，做好工业和信息、制造业各项工作宣传、展览及协同办公，为营造全市上下参与产业链工作的浓厚氛围。</w:t>
            </w:r>
          </w:p>
        </w:tc>
        <w:tc>
          <w:tcPr>
            <w:tcW w:w="3705" w:type="dxa"/>
            <w:gridSpan w:val="4"/>
            <w:tcBorders>
              <w:top w:val="single" w:color="auto" w:sz="4" w:space="0"/>
              <w:left w:val="nil"/>
              <w:bottom w:val="single" w:color="auto" w:sz="4" w:space="0"/>
              <w:right w:val="single" w:color="auto" w:sz="4" w:space="0"/>
            </w:tcBorders>
            <w:noWrap w:val="0"/>
            <w:vAlign w:val="center"/>
          </w:tcPr>
          <w:p>
            <w:pPr>
              <w:pStyle w:val="5"/>
              <w:keepNext w:val="0"/>
              <w:keepLines w:val="0"/>
              <w:widowControl/>
              <w:suppressLineNumbers w:val="0"/>
              <w:shd w:val="clear" w:fill="FFFFFF"/>
              <w:wordWrap/>
              <w:spacing w:before="0" w:beforeAutospacing="0" w:after="0" w:afterAutospacing="0"/>
              <w:ind w:left="0" w:right="0" w:firstLine="0"/>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2023年底全市九大重点产业链新开工延链补链项目595个以上，评选优秀产业链办公并给予一、二、三奖励，做好工业和信息、制造业各项工作宣传、展览及协同办公，为营造全市上下参与产业链工作的浓厚氛围。</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210"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1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各种形式宣传报导数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东文宋体" w:cs="仿宋_GB2312"/>
                <w:color w:val="000000"/>
                <w:sz w:val="20"/>
                <w:szCs w:val="20"/>
                <w:highlight w:val="none"/>
                <w:lang w:val="en-US" w:eastAsia="zh-CN"/>
              </w:rPr>
            </w:pPr>
            <w:r>
              <w:rPr>
                <w:rFonts w:hint="eastAsia" w:ascii="仿宋_GB2312" w:hAnsi="仿宋_GB2312" w:eastAsia="东文宋体" w:cs="仿宋_GB2312"/>
                <w:color w:val="000000"/>
                <w:sz w:val="20"/>
                <w:szCs w:val="20"/>
                <w:highlight w:val="none"/>
                <w:lang w:val="en-US" w:eastAsia="zh-CN"/>
              </w:rPr>
              <w:t>60篇</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130余篇</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210"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新开工延链补链项目数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东文宋体" w:cs="仿宋_GB2312"/>
                <w:color w:val="000000"/>
                <w:sz w:val="20"/>
                <w:szCs w:val="20"/>
                <w:highlight w:val="none"/>
                <w:lang w:val="en-US" w:eastAsia="zh-CN"/>
              </w:rPr>
            </w:pPr>
            <w:r>
              <w:rPr>
                <w:rFonts w:hint="eastAsia" w:ascii="仿宋_GB2312" w:hAnsi="仿宋_GB2312" w:eastAsia="东文宋体" w:cs="仿宋_GB2312"/>
                <w:color w:val="000000"/>
                <w:sz w:val="20"/>
                <w:szCs w:val="20"/>
                <w:highlight w:val="none"/>
                <w:lang w:val="en-US" w:eastAsia="zh-CN"/>
              </w:rPr>
              <w:t>450个</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595个</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210"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奖励产业链办公室个数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东文宋体" w:cs="仿宋_GB2312"/>
                <w:color w:val="000000"/>
                <w:sz w:val="20"/>
                <w:szCs w:val="20"/>
                <w:highlight w:val="none"/>
                <w:lang w:val="en-US" w:eastAsia="zh-CN"/>
              </w:rPr>
            </w:pPr>
            <w:r>
              <w:rPr>
                <w:rFonts w:hint="eastAsia" w:ascii="仿宋_GB2312" w:hAnsi="仿宋_GB2312" w:eastAsia="东文宋体" w:cs="仿宋_GB2312"/>
                <w:color w:val="000000"/>
                <w:sz w:val="20"/>
                <w:szCs w:val="20"/>
                <w:highlight w:val="none"/>
                <w:lang w:val="en-US" w:eastAsia="zh-CN"/>
              </w:rPr>
              <w:t>9个</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9个</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65"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延链补链项目质量</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质量好坏</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较好</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9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项目实施期限</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2023年12月31日止</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9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预算控制范围内</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19.96万元</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19.96万元</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延链补链项目带动产业链上下浒经济</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产业链上下游经济融通发展</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产业链上下游经济融通发展</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促进产业链延链补链</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产业链条完整并延伸</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产业链条完整并延伸</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项目符合生态环保要求</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100%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企业在社会影响力</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影响力持续变大</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影响力持续变大</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1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企业满意度</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7086"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卢小红</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2024年6月15日</w:t>
      </w:r>
      <w:r>
        <w:rPr>
          <w:rFonts w:hint="default" w:ascii="Times New Roman" w:hAnsi="Times New Roman" w:eastAsia="仿宋_GB2312" w:cs="Times New Roman"/>
          <w:sz w:val="22"/>
          <w:szCs w:val="22"/>
          <w:highlight w:val="none"/>
        </w:rPr>
        <w:t xml:space="preserve"> 联系电话：</w:t>
      </w:r>
      <w:r>
        <w:rPr>
          <w:rFonts w:hint="eastAsia" w:ascii="Times New Roman" w:hAnsi="Times New Roman" w:eastAsia="仿宋_GB2312" w:cs="Times New Roman"/>
          <w:sz w:val="22"/>
          <w:szCs w:val="22"/>
          <w:highlight w:val="none"/>
          <w:lang w:val="en-US" w:eastAsia="zh-CN"/>
        </w:rPr>
        <w:t>8721315</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default" w:ascii="Times New Roman" w:hAnsi="Times New Roman" w:eastAsia="仿宋_GB2312" w:cs="Times New Roman"/>
          <w:sz w:val="22"/>
          <w:szCs w:val="22"/>
          <w:highlight w:val="none"/>
        </w:rPr>
        <w:t xml:space="preserve">  </w:t>
      </w: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621" w:type="dxa"/>
        <w:jc w:val="center"/>
        <w:tblLayout w:type="autofit"/>
        <w:tblCellMar>
          <w:top w:w="0" w:type="dxa"/>
          <w:left w:w="108" w:type="dxa"/>
          <w:bottom w:w="0" w:type="dxa"/>
          <w:right w:w="108" w:type="dxa"/>
        </w:tblCellMar>
      </w:tblPr>
      <w:tblGrid>
        <w:gridCol w:w="1072"/>
        <w:gridCol w:w="1074"/>
        <w:gridCol w:w="1180"/>
        <w:gridCol w:w="1390"/>
        <w:gridCol w:w="1200"/>
        <w:gridCol w:w="1170"/>
        <w:gridCol w:w="690"/>
        <w:gridCol w:w="675"/>
        <w:gridCol w:w="1170"/>
      </w:tblGrid>
      <w:tr>
        <w:tblPrEx>
          <w:tblCellMar>
            <w:top w:w="0" w:type="dxa"/>
            <w:left w:w="108" w:type="dxa"/>
            <w:bottom w:w="0" w:type="dxa"/>
            <w:right w:w="108" w:type="dxa"/>
          </w:tblCellMar>
        </w:tblPrEx>
        <w:trPr>
          <w:jc w:val="center"/>
        </w:trPr>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54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支持中小企业发展资金</w:t>
            </w:r>
          </w:p>
        </w:tc>
      </w:tr>
      <w:tr>
        <w:tblPrEx>
          <w:tblCellMar>
            <w:top w:w="0" w:type="dxa"/>
            <w:left w:w="108" w:type="dxa"/>
            <w:bottom w:w="0" w:type="dxa"/>
            <w:right w:w="108" w:type="dxa"/>
          </w:tblCellMar>
        </w:tblPrEx>
        <w:trPr>
          <w:jc w:val="center"/>
        </w:trPr>
        <w:tc>
          <w:tcPr>
            <w:tcW w:w="107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84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c>
          <w:tcPr>
            <w:tcW w:w="117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53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25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5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65</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26.9</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26.9</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185" w:hRule="atLeast"/>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5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26.9</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26.9</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5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5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84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70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实际完成情况　</w:t>
            </w:r>
          </w:p>
        </w:tc>
      </w:tr>
      <w:tr>
        <w:tblPrEx>
          <w:tblCellMar>
            <w:top w:w="0" w:type="dxa"/>
            <w:left w:w="108" w:type="dxa"/>
            <w:bottom w:w="0" w:type="dxa"/>
            <w:right w:w="108" w:type="dxa"/>
          </w:tblCellMar>
        </w:tblPrEx>
        <w:trPr>
          <w:trHeight w:val="1038" w:hRule="atLeast"/>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84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kern w:val="0"/>
                <w:sz w:val="20"/>
                <w:szCs w:val="20"/>
                <w:highlight w:val="none"/>
                <w:lang w:val="en-US" w:eastAsia="zh-CN" w:bidi="ar-SA"/>
              </w:rPr>
              <w:t>审核清洁生产企业30家、全面完成省级绩效指标任务。</w:t>
            </w:r>
          </w:p>
        </w:tc>
        <w:tc>
          <w:tcPr>
            <w:tcW w:w="3705" w:type="dxa"/>
            <w:gridSpan w:val="4"/>
            <w:tcBorders>
              <w:top w:val="single" w:color="auto" w:sz="4" w:space="0"/>
              <w:left w:val="nil"/>
              <w:bottom w:val="single" w:color="auto" w:sz="4" w:space="0"/>
              <w:right w:val="single" w:color="auto" w:sz="4" w:space="0"/>
            </w:tcBorders>
            <w:noWrap w:val="0"/>
            <w:vAlign w:val="center"/>
          </w:tcPr>
          <w:p>
            <w:pPr>
              <w:pStyle w:val="5"/>
              <w:keepNext w:val="0"/>
              <w:keepLines w:val="0"/>
              <w:widowControl/>
              <w:suppressLineNumbers w:val="0"/>
              <w:shd w:val="clear" w:fill="FFFFFF"/>
              <w:wordWrap/>
              <w:spacing w:before="0" w:beforeAutospacing="0" w:after="0" w:afterAutospacing="0"/>
              <w:ind w:left="0" w:right="0" w:firstLine="0"/>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审核清洁生产企业33家、全面圆满了完成省级绩效指标任务。</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210"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1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审核清洁生产企业数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东文宋体" w:cs="仿宋_GB2312"/>
                <w:color w:val="000000"/>
                <w:sz w:val="20"/>
                <w:szCs w:val="20"/>
                <w:highlight w:val="none"/>
                <w:lang w:val="en-US" w:eastAsia="zh-CN"/>
              </w:rPr>
            </w:pPr>
            <w:r>
              <w:rPr>
                <w:rFonts w:hint="eastAsia" w:ascii="仿宋_GB2312" w:hAnsi="仿宋_GB2312" w:eastAsia="东文宋体" w:cs="仿宋_GB2312"/>
                <w:color w:val="000000"/>
                <w:sz w:val="20"/>
                <w:szCs w:val="20"/>
                <w:highlight w:val="none"/>
                <w:lang w:val="en-US" w:eastAsia="zh-CN"/>
              </w:rPr>
              <w:t>30家</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33家</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65"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审核通过率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9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项目实施期限</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2023年12月31日止</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9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预算控制范围内</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26.9万元</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26.9万元</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清洁生产企业经济增效</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产出增加</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产出增加</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清洁生产企业降碳效果</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降碳明显</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降碳明显</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清洁生产企业节能效果</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节能效果好坏</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较好</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清洁生产企业在社会影响力</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影响力持续变大</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影响力持续变大</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1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清洁生产企业满意度</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7086"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jc w:val="center"/>
        <w:rPr>
          <w:rFonts w:hint="eastAsia" w:ascii="方正小标宋简体" w:hAnsi="方正小标宋简体" w:eastAsia="方正小标宋简体" w:cs="方正小标宋简体"/>
          <w:color w:val="000000"/>
          <w:sz w:val="36"/>
          <w:szCs w:val="36"/>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卢小红</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2024年6月15日</w:t>
      </w:r>
      <w:r>
        <w:rPr>
          <w:rFonts w:hint="default" w:ascii="Times New Roman" w:hAnsi="Times New Roman" w:eastAsia="仿宋_GB2312" w:cs="Times New Roman"/>
          <w:sz w:val="22"/>
          <w:szCs w:val="22"/>
          <w:highlight w:val="none"/>
        </w:rPr>
        <w:t xml:space="preserve"> 联系电话：</w:t>
      </w:r>
      <w:r>
        <w:rPr>
          <w:rFonts w:hint="eastAsia" w:ascii="Times New Roman" w:hAnsi="Times New Roman" w:eastAsia="仿宋_GB2312" w:cs="Times New Roman"/>
          <w:sz w:val="22"/>
          <w:szCs w:val="22"/>
          <w:highlight w:val="none"/>
          <w:lang w:val="en-US" w:eastAsia="zh-CN"/>
        </w:rPr>
        <w:t>8721315</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default" w:ascii="Times New Roman" w:hAnsi="Times New Roman" w:eastAsia="仿宋_GB2312" w:cs="Times New Roman"/>
          <w:sz w:val="22"/>
          <w:szCs w:val="22"/>
          <w:highlight w:val="none"/>
        </w:rPr>
        <w:t xml:space="preserve"> </w:t>
      </w: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621" w:type="dxa"/>
        <w:jc w:val="center"/>
        <w:tblLayout w:type="autofit"/>
        <w:tblCellMar>
          <w:top w:w="0" w:type="dxa"/>
          <w:left w:w="108" w:type="dxa"/>
          <w:bottom w:w="0" w:type="dxa"/>
          <w:right w:w="108" w:type="dxa"/>
        </w:tblCellMar>
      </w:tblPr>
      <w:tblGrid>
        <w:gridCol w:w="1072"/>
        <w:gridCol w:w="1074"/>
        <w:gridCol w:w="1180"/>
        <w:gridCol w:w="1390"/>
        <w:gridCol w:w="1200"/>
        <w:gridCol w:w="1170"/>
        <w:gridCol w:w="690"/>
        <w:gridCol w:w="675"/>
        <w:gridCol w:w="1170"/>
      </w:tblGrid>
      <w:tr>
        <w:tblPrEx>
          <w:tblCellMar>
            <w:top w:w="0" w:type="dxa"/>
            <w:left w:w="108" w:type="dxa"/>
            <w:bottom w:w="0" w:type="dxa"/>
            <w:right w:w="108" w:type="dxa"/>
          </w:tblCellMar>
        </w:tblPrEx>
        <w:trPr>
          <w:jc w:val="center"/>
        </w:trPr>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54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省市部署专项行动</w:t>
            </w:r>
          </w:p>
        </w:tc>
      </w:tr>
      <w:tr>
        <w:tblPrEx>
          <w:tblCellMar>
            <w:top w:w="0" w:type="dxa"/>
            <w:left w:w="108" w:type="dxa"/>
            <w:bottom w:w="0" w:type="dxa"/>
            <w:right w:w="108" w:type="dxa"/>
          </w:tblCellMar>
        </w:tblPrEx>
        <w:trPr>
          <w:jc w:val="center"/>
        </w:trPr>
        <w:tc>
          <w:tcPr>
            <w:tcW w:w="107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84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c>
          <w:tcPr>
            <w:tcW w:w="117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53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25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5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180</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39</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39</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185" w:hRule="atLeast"/>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5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39</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39</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5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5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84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70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实际完成情况　</w:t>
            </w:r>
          </w:p>
        </w:tc>
      </w:tr>
      <w:tr>
        <w:tblPrEx>
          <w:tblCellMar>
            <w:top w:w="0" w:type="dxa"/>
            <w:left w:w="108" w:type="dxa"/>
            <w:bottom w:w="0" w:type="dxa"/>
            <w:right w:w="108" w:type="dxa"/>
          </w:tblCellMar>
        </w:tblPrEx>
        <w:trPr>
          <w:trHeight w:val="1038" w:hRule="atLeast"/>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84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kern w:val="0"/>
                <w:sz w:val="20"/>
                <w:szCs w:val="20"/>
                <w:highlight w:val="none"/>
                <w:lang w:val="en-US" w:eastAsia="zh-CN" w:bidi="ar-SA"/>
              </w:rPr>
              <w:t>通过系列工作活动，推动省、市部署的各项行动，提升企业两化融合水平，增加企业对数字化转型认知度；激发企业创新潜力，集聚创业资源；通过税收增量专项审计评价，争取到位资金不低于1000万元；全面完成省部署的沿江化工企业关停搬迁其他各项工作，完成全年省交办的工作目标任务。</w:t>
            </w:r>
          </w:p>
        </w:tc>
        <w:tc>
          <w:tcPr>
            <w:tcW w:w="3705" w:type="dxa"/>
            <w:gridSpan w:val="4"/>
            <w:tcBorders>
              <w:top w:val="single" w:color="auto" w:sz="4" w:space="0"/>
              <w:left w:val="nil"/>
              <w:bottom w:val="single" w:color="auto" w:sz="4" w:space="0"/>
              <w:right w:val="single" w:color="auto" w:sz="4" w:space="0"/>
            </w:tcBorders>
            <w:noWrap w:val="0"/>
            <w:vAlign w:val="center"/>
          </w:tcPr>
          <w:p>
            <w:pPr>
              <w:pStyle w:val="5"/>
              <w:keepNext w:val="0"/>
              <w:keepLines w:val="0"/>
              <w:widowControl/>
              <w:suppressLineNumbers w:val="0"/>
              <w:shd w:val="clear" w:fill="FFFFFF"/>
              <w:wordWrap/>
              <w:spacing w:before="0" w:beforeAutospacing="0" w:after="0" w:afterAutospacing="0"/>
              <w:ind w:left="0" w:right="0" w:firstLine="0"/>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举办了两化融合活动及“创客中国”创新大赛，向省赛输送优秀企业12家参赛；通过税收增量专项审计评价，争取到位资金14000万元；全面完成沿江化工企业关停搬迁工作，并成功举办了全国沿江化工搬迁现场会，圆满完成全年省交办的工作目标任务。</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210"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1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开展两化融合活动场次</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东文宋体" w:cs="仿宋_GB2312"/>
                <w:color w:val="000000"/>
                <w:sz w:val="20"/>
                <w:szCs w:val="20"/>
                <w:highlight w:val="none"/>
                <w:lang w:val="en-US" w:eastAsia="zh-CN"/>
              </w:rPr>
            </w:pPr>
            <w:r>
              <w:rPr>
                <w:rFonts w:hint="eastAsia" w:ascii="仿宋_GB2312" w:hAnsi="仿宋_GB2312" w:eastAsia="东文宋体" w:cs="仿宋_GB2312"/>
                <w:color w:val="000000"/>
                <w:sz w:val="20"/>
                <w:szCs w:val="20"/>
                <w:highlight w:val="none"/>
                <w:lang w:val="en-US" w:eastAsia="zh-CN"/>
              </w:rPr>
              <w:t>10场次</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10场次</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210"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报送创新大赛省赛优秀企业数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东文宋体" w:cs="仿宋_GB2312"/>
                <w:color w:val="000000"/>
                <w:sz w:val="20"/>
                <w:szCs w:val="20"/>
                <w:highlight w:val="none"/>
                <w:lang w:val="en-US" w:eastAsia="zh-CN"/>
              </w:rPr>
            </w:pPr>
            <w:r>
              <w:rPr>
                <w:rFonts w:hint="eastAsia" w:ascii="仿宋_GB2312" w:hAnsi="仿宋_GB2312" w:eastAsia="东文宋体" w:cs="仿宋_GB2312"/>
                <w:color w:val="000000"/>
                <w:sz w:val="20"/>
                <w:szCs w:val="20"/>
                <w:highlight w:val="none"/>
                <w:lang w:val="en-US" w:eastAsia="zh-CN"/>
              </w:rPr>
              <w:t>10家</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12家</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210"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专项审计评价项目获取资金数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东文宋体" w:cs="仿宋_GB2312"/>
                <w:color w:val="000000"/>
                <w:sz w:val="20"/>
                <w:szCs w:val="20"/>
                <w:highlight w:val="none"/>
                <w:lang w:val="en-US" w:eastAsia="zh-CN"/>
              </w:rPr>
            </w:pPr>
            <w:r>
              <w:rPr>
                <w:rFonts w:hint="eastAsia" w:ascii="仿宋_GB2312" w:hAnsi="仿宋_GB2312" w:eastAsia="东文宋体" w:cs="仿宋_GB2312"/>
                <w:color w:val="000000"/>
                <w:sz w:val="20"/>
                <w:szCs w:val="20"/>
                <w:highlight w:val="none"/>
                <w:lang w:val="en-US" w:eastAsia="zh-CN"/>
              </w:rPr>
              <w:t>1000万元</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1400万元</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65"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举办两化融合活动质量</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质量较高</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质量较高</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65"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报送企业参赛率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9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项目实施期限</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2023年12月31日止</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9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预算控制范围内</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39万元</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39万元</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企业经济增效</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产出增加</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产出增加</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企业社会竞争力</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竞争力增强</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竞争力有所增强</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生态环境改善情况</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环境有所改善</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环境有所改善</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企业在社会影响力</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影响力持续变大</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影响力持续变大</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1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企业满意度</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7086"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卢小红</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2024年6月15日</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8721315</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621" w:type="dxa"/>
        <w:jc w:val="center"/>
        <w:tblLayout w:type="autofit"/>
        <w:tblCellMar>
          <w:top w:w="0" w:type="dxa"/>
          <w:left w:w="108" w:type="dxa"/>
          <w:bottom w:w="0" w:type="dxa"/>
          <w:right w:w="108" w:type="dxa"/>
        </w:tblCellMar>
      </w:tblPr>
      <w:tblGrid>
        <w:gridCol w:w="1072"/>
        <w:gridCol w:w="1074"/>
        <w:gridCol w:w="1180"/>
        <w:gridCol w:w="1390"/>
        <w:gridCol w:w="1200"/>
        <w:gridCol w:w="1170"/>
        <w:gridCol w:w="690"/>
        <w:gridCol w:w="675"/>
        <w:gridCol w:w="1170"/>
      </w:tblGrid>
      <w:tr>
        <w:tblPrEx>
          <w:tblCellMar>
            <w:top w:w="0" w:type="dxa"/>
            <w:left w:w="108" w:type="dxa"/>
            <w:bottom w:w="0" w:type="dxa"/>
            <w:right w:w="108" w:type="dxa"/>
          </w:tblCellMar>
        </w:tblPrEx>
        <w:trPr>
          <w:jc w:val="center"/>
        </w:trPr>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54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基础绩效奖和年度考核奖</w:t>
            </w:r>
          </w:p>
        </w:tc>
      </w:tr>
      <w:tr>
        <w:tblPrEx>
          <w:tblCellMar>
            <w:top w:w="0" w:type="dxa"/>
            <w:left w:w="108" w:type="dxa"/>
            <w:bottom w:w="0" w:type="dxa"/>
            <w:right w:w="108" w:type="dxa"/>
          </w:tblCellMar>
        </w:tblPrEx>
        <w:trPr>
          <w:jc w:val="center"/>
        </w:trPr>
        <w:tc>
          <w:tcPr>
            <w:tcW w:w="107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84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c>
          <w:tcPr>
            <w:tcW w:w="117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53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岳阳市工业和信息化局</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25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5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238.04</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238.04</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185" w:hRule="atLeast"/>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5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5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5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238.04</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238.04</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84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70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实际完成情况　</w:t>
            </w:r>
          </w:p>
        </w:tc>
      </w:tr>
      <w:tr>
        <w:tblPrEx>
          <w:tblCellMar>
            <w:top w:w="0" w:type="dxa"/>
            <w:left w:w="108" w:type="dxa"/>
            <w:bottom w:w="0" w:type="dxa"/>
            <w:right w:w="108" w:type="dxa"/>
          </w:tblCellMar>
        </w:tblPrEx>
        <w:trPr>
          <w:trHeight w:val="1038" w:hRule="atLeast"/>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84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kern w:val="0"/>
                <w:sz w:val="20"/>
                <w:szCs w:val="20"/>
                <w:highlight w:val="none"/>
                <w:lang w:val="en-US" w:eastAsia="zh-CN" w:bidi="ar-SA"/>
              </w:rPr>
              <w:t>保障干部职工月度绩效和年度考核奖，根据个人职务职级和年终优秀等级，公平公正地发放基础绩效奖和年度考核奖。</w:t>
            </w:r>
          </w:p>
        </w:tc>
        <w:tc>
          <w:tcPr>
            <w:tcW w:w="3705" w:type="dxa"/>
            <w:gridSpan w:val="4"/>
            <w:tcBorders>
              <w:top w:val="single" w:color="auto" w:sz="4" w:space="0"/>
              <w:left w:val="nil"/>
              <w:bottom w:val="single" w:color="auto" w:sz="4" w:space="0"/>
              <w:right w:val="single" w:color="auto" w:sz="4" w:space="0"/>
            </w:tcBorders>
            <w:noWrap w:val="0"/>
            <w:vAlign w:val="center"/>
          </w:tcPr>
          <w:p>
            <w:pPr>
              <w:pStyle w:val="5"/>
              <w:keepNext w:val="0"/>
              <w:keepLines w:val="0"/>
              <w:widowControl/>
              <w:suppressLineNumbers w:val="0"/>
              <w:shd w:val="clear" w:fill="FFFFFF"/>
              <w:wordWrap/>
              <w:spacing w:before="0" w:beforeAutospacing="0" w:after="0" w:afterAutospacing="0"/>
              <w:ind w:left="0" w:right="0" w:firstLine="0"/>
              <w:jc w:val="left"/>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保障干部职工月度绩效和年度考核奖，根据个人职务职级和年终优秀等级，公平公正地发放基础绩效奖和年度考核奖。</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210"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1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获得先进事项个数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东文宋体" w:cs="仿宋_GB2312"/>
                <w:color w:val="000000"/>
                <w:sz w:val="20"/>
                <w:szCs w:val="20"/>
                <w:highlight w:val="none"/>
                <w:lang w:val="en-US" w:eastAsia="zh-CN"/>
              </w:rPr>
            </w:pPr>
            <w:r>
              <w:rPr>
                <w:rFonts w:hint="eastAsia" w:ascii="仿宋_GB2312" w:hAnsi="仿宋_GB2312" w:eastAsia="东文宋体" w:cs="仿宋_GB2312"/>
                <w:color w:val="000000"/>
                <w:sz w:val="20"/>
                <w:szCs w:val="20"/>
                <w:highlight w:val="none"/>
                <w:lang w:val="en-US" w:eastAsia="zh-CN"/>
              </w:rPr>
              <w:t>1个</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4个</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210"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基础绩效奖和年度考核建档人员数</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东文宋体"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根据实际在编在岗</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240人</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65" w:hRule="atLeast"/>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获先进事项档次</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获省级、市级</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省级、市级</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9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资金使用期限</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2023年12月31日止</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9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预算控制范围内</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238.04万元</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238.04万元</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p>
        </w:tc>
      </w:tr>
      <w:tr>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不适用</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干部职工干事创业积极性</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积极性提高</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积极性提高</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不适用</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公职人员干事创业精神影响力</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干事创业精神影响力增大</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干事创业精神影响力增大</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rPr>
          <w:jc w:val="center"/>
        </w:trPr>
        <w:tc>
          <w:tcPr>
            <w:tcW w:w="107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1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干部职工满意度</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7086"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卢小红</w:t>
      </w:r>
      <w:r>
        <w:rPr>
          <w:rFonts w:hint="default" w:ascii="Times New Roman" w:hAnsi="Times New Roman" w:eastAsia="仿宋_GB2312" w:cs="Times New Roman"/>
          <w:sz w:val="22"/>
          <w:szCs w:val="22"/>
          <w:highlight w:val="none"/>
        </w:rPr>
        <w:t>填报日期：</w:t>
      </w:r>
      <w:r>
        <w:rPr>
          <w:rFonts w:hint="eastAsia" w:ascii="Times New Roman" w:hAnsi="Times New Roman" w:eastAsia="仿宋_GB2312" w:cs="Times New Roman"/>
          <w:sz w:val="22"/>
          <w:szCs w:val="22"/>
          <w:highlight w:val="none"/>
          <w:lang w:val="en-US" w:eastAsia="zh-CN"/>
        </w:rPr>
        <w:t>2024年6月15日</w:t>
      </w:r>
      <w:r>
        <w:rPr>
          <w:rFonts w:hint="default" w:ascii="Times New Roman" w:hAnsi="Times New Roman" w:eastAsia="仿宋_GB2312" w:cs="Times New Roman"/>
          <w:sz w:val="22"/>
          <w:szCs w:val="22"/>
          <w:highlight w:val="none"/>
        </w:rPr>
        <w:t xml:space="preserve"> 联系电话：</w:t>
      </w:r>
      <w:r>
        <w:rPr>
          <w:rFonts w:hint="eastAsia" w:ascii="Times New Roman" w:hAnsi="Times New Roman" w:eastAsia="仿宋_GB2312" w:cs="Times New Roman"/>
          <w:sz w:val="22"/>
          <w:szCs w:val="22"/>
          <w:highlight w:val="none"/>
          <w:lang w:val="en-US" w:eastAsia="zh-CN"/>
        </w:rPr>
        <w:t>8721315</w:t>
      </w:r>
      <w:r>
        <w:rPr>
          <w:rFonts w:hint="default" w:ascii="Times New Roman" w:hAnsi="Times New Roman" w:eastAsia="仿宋_GB2312" w:cs="Times New Roman"/>
          <w:sz w:val="22"/>
          <w:szCs w:val="22"/>
          <w:highlight w:val="none"/>
        </w:rPr>
        <w:t>单位负责人签字：</w:t>
      </w:r>
    </w:p>
    <w:p>
      <w:pPr>
        <w:pStyle w:val="2"/>
        <w:rPr>
          <w:rFonts w:hint="default" w:ascii="Times New Roman" w:hAnsi="Times New Roman" w:eastAsia="仿宋_GB2312" w:cs="Times New Roman"/>
          <w:sz w:val="22"/>
          <w:szCs w:val="22"/>
          <w:highlight w:val="none"/>
        </w:rPr>
      </w:pPr>
    </w:p>
    <w:p>
      <w:pPr>
        <w:pStyle w:val="3"/>
        <w:rPr>
          <w:rFonts w:hint="default" w:ascii="Times New Roman" w:hAnsi="Times New Roman" w:eastAsia="仿宋_GB2312" w:cs="Times New Roman"/>
          <w:sz w:val="22"/>
          <w:szCs w:val="22"/>
          <w:highlight w:val="none"/>
        </w:rPr>
      </w:pP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w:t>
      </w:r>
      <w:r>
        <w:rPr>
          <w:rFonts w:hint="eastAsia" w:ascii="方正小标宋简体" w:hAnsi="方正小标宋简体" w:eastAsia="方正小标宋简体" w:cs="方正小标宋简体"/>
          <w:color w:val="000000"/>
          <w:sz w:val="36"/>
          <w:szCs w:val="36"/>
          <w:highlight w:val="none"/>
          <w:lang w:eastAsia="zh-CN"/>
        </w:rPr>
        <w:t>项目</w:t>
      </w:r>
      <w:r>
        <w:rPr>
          <w:rFonts w:hint="eastAsia" w:ascii="方正小标宋简体" w:hAnsi="方正小标宋简体" w:eastAsia="方正小标宋简体" w:cs="方正小标宋简体"/>
          <w:color w:val="000000"/>
          <w:sz w:val="36"/>
          <w:szCs w:val="36"/>
          <w:highlight w:val="none"/>
        </w:rPr>
        <w:t>支出绩效自评表</w:t>
      </w:r>
    </w:p>
    <w:tbl>
      <w:tblPr>
        <w:tblStyle w:val="7"/>
        <w:tblW w:w="10079" w:type="dxa"/>
        <w:jc w:val="center"/>
        <w:tblLayout w:type="autofit"/>
        <w:tblCellMar>
          <w:top w:w="0" w:type="dxa"/>
          <w:left w:w="108" w:type="dxa"/>
          <w:bottom w:w="0" w:type="dxa"/>
          <w:right w:w="108" w:type="dxa"/>
        </w:tblCellMar>
      </w:tblPr>
      <w:tblGrid>
        <w:gridCol w:w="1170"/>
        <w:gridCol w:w="99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99" w:leftChars="71" w:firstLine="0" w:firstLineChars="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项目支出</w:t>
            </w:r>
            <w:r>
              <w:rPr>
                <w:rFonts w:hint="eastAsia" w:ascii="仿宋_GB2312" w:hAnsi="仿宋_GB2312" w:eastAsia="仿宋_GB2312" w:cs="仿宋_GB2312"/>
                <w:color w:val="000000"/>
                <w:sz w:val="20"/>
                <w:szCs w:val="20"/>
                <w:highlight w:val="none"/>
              </w:rPr>
              <w:t>名称</w:t>
            </w:r>
          </w:p>
        </w:tc>
        <w:tc>
          <w:tcPr>
            <w:tcW w:w="890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中央补助资金无线电管理经费</w:t>
            </w:r>
          </w:p>
        </w:tc>
      </w:tr>
      <w:tr>
        <w:tblPrEx>
          <w:tblCellMar>
            <w:top w:w="0" w:type="dxa"/>
            <w:left w:w="108" w:type="dxa"/>
            <w:bottom w:w="0" w:type="dxa"/>
            <w:right w:w="108" w:type="dxa"/>
          </w:tblCellMar>
        </w:tblPrEx>
        <w:trPr>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主管部门</w:t>
            </w:r>
          </w:p>
        </w:tc>
        <w:tc>
          <w:tcPr>
            <w:tcW w:w="460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岳阳市工业和信息化局</w:t>
            </w: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实施单位</w:t>
            </w:r>
          </w:p>
        </w:tc>
        <w:tc>
          <w:tcPr>
            <w:tcW w:w="303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湖南省无线电管理委员会办公室岳阳市无线电监测站</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50" w:hRule="atLeast"/>
          <w:jc w:val="center"/>
        </w:trPr>
        <w:tc>
          <w:tcPr>
            <w:tcW w:w="11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项目资金</w:t>
            </w:r>
            <w:r>
              <w:rPr>
                <w:rFonts w:hint="eastAsia" w:ascii="仿宋_GB2312" w:hAnsi="仿宋_GB2312" w:eastAsia="仿宋_GB2312" w:cs="仿宋_GB2312"/>
                <w:color w:val="000000"/>
                <w:sz w:val="20"/>
                <w:szCs w:val="20"/>
                <w:highlight w:val="none"/>
              </w:rPr>
              <w:t>（万元）</w:t>
            </w:r>
          </w:p>
        </w:tc>
        <w:tc>
          <w:tcPr>
            <w:tcW w:w="202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02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126</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139.98</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124.51</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88.94%</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8.89</w:t>
            </w:r>
          </w:p>
        </w:tc>
      </w:tr>
      <w:tr>
        <w:tblPrEx>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02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其中：当年财政拨款</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126</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126</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110.53</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lang w:val="en-US" w:eastAsia="zh-CN"/>
              </w:rPr>
            </w:pP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lang w:val="en-US" w:eastAsia="zh-CN"/>
              </w:rPr>
            </w:pPr>
          </w:p>
        </w:tc>
      </w:tr>
      <w:tr>
        <w:tblPrEx>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02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lang w:eastAsia="zh-CN"/>
              </w:rPr>
              <w:t>上年结转资金</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13.98</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13.98</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13.9</w:t>
            </w:r>
            <w:bookmarkStart w:id="0" w:name="_GoBack"/>
            <w:bookmarkEnd w:id="0"/>
            <w:r>
              <w:rPr>
                <w:rFonts w:hint="eastAsia" w:ascii="仿宋_GB2312" w:hAnsi="仿宋_GB2312" w:eastAsia="仿宋_GB2312" w:cs="仿宋_GB2312"/>
                <w:sz w:val="20"/>
                <w:szCs w:val="20"/>
                <w:highlight w:val="none"/>
                <w:lang w:val="en-US" w:eastAsia="zh-CN"/>
              </w:rPr>
              <w:t>8</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lang w:val="en-US" w:eastAsia="zh-CN"/>
              </w:rPr>
            </w:pP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lang w:val="en-US" w:eastAsia="zh-CN"/>
              </w:rPr>
            </w:pPr>
          </w:p>
        </w:tc>
      </w:tr>
      <w:tr>
        <w:tblPrEx>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02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其他资金</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lang w:val="en-US" w:eastAsia="zh-CN"/>
              </w:rPr>
            </w:pP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lang w:val="en-US" w:eastAsia="zh-CN"/>
              </w:rPr>
            </w:pPr>
          </w:p>
        </w:tc>
      </w:tr>
      <w:tr>
        <w:tblPrEx>
          <w:tblCellMar>
            <w:top w:w="0" w:type="dxa"/>
            <w:left w:w="108" w:type="dxa"/>
            <w:bottom w:w="0" w:type="dxa"/>
            <w:right w:w="108" w:type="dxa"/>
          </w:tblCellMar>
        </w:tblPrEx>
        <w:trPr>
          <w:jc w:val="center"/>
        </w:trPr>
        <w:tc>
          <w:tcPr>
            <w:tcW w:w="11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0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0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重点开展全域范围内的频率、台账数据核查工作；2.开展对设台单位的清查工作；3.开展无线电发射设备销售市场执法检查工作；4.加强对重点保护对象的保护性监测；5.加强对重大活动与各类考试的无线电安全保障；6.积极开展打击“黑广播”、“伪基站”行动。</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1.开展我市</w:t>
            </w:r>
            <w:r>
              <w:rPr>
                <w:rFonts w:hint="eastAsia" w:ascii="仿宋_GB2312" w:hAnsi="仿宋_GB2312" w:eastAsia="仿宋_GB2312" w:cs="仿宋_GB2312"/>
                <w:color w:val="000000"/>
                <w:sz w:val="20"/>
                <w:szCs w:val="20"/>
                <w:highlight w:val="none"/>
              </w:rPr>
              <w:t>在用频率台站数据普查工作</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2.完成春节、两会、五一假期、十一长假等重要节日安全保障4次。全年完成高考、学考、国考、研究生考试等各类考试无线电安全保障工作30余次；3.干扰申诉处理率100%，民航、铁路干扰查处处理率100%；4.2023年未发现黑广播、伪基站。</w:t>
            </w:r>
          </w:p>
        </w:tc>
      </w:tr>
      <w:tr>
        <w:tblPrEx>
          <w:tblCellMar>
            <w:top w:w="0" w:type="dxa"/>
            <w:left w:w="108" w:type="dxa"/>
            <w:bottom w:w="0" w:type="dxa"/>
            <w:right w:w="108" w:type="dxa"/>
          </w:tblCellMar>
        </w:tblPrEx>
        <w:trPr>
          <w:jc w:val="center"/>
        </w:trPr>
        <w:tc>
          <w:tcPr>
            <w:tcW w:w="11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1360" w:hRule="atLeast"/>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9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开展无线电监测设施定期巡检、测试验证、在用发射设备检测、运行维护次数</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 13次</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13</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300" w:hRule="atLeast"/>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9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开展重大活动、频率协调、培训、民航铁路专项监测等无线电专项监管次数</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eastAsia="宋体" w:cs="宋体"/>
                <w:i w:val="0"/>
                <w:color w:val="000000"/>
                <w:kern w:val="0"/>
                <w:sz w:val="20"/>
                <w:szCs w:val="20"/>
                <w:u w:val="none"/>
                <w:lang w:val="en-US" w:eastAsia="zh-CN" w:bidi="ar"/>
              </w:rPr>
              <w:t>≥ 6 次</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90" w:hRule="atLeast"/>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9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开展考试无线电保障次数</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eastAsia="宋体" w:cs="宋体"/>
                <w:i w:val="0"/>
                <w:color w:val="000000"/>
                <w:kern w:val="0"/>
                <w:sz w:val="20"/>
                <w:szCs w:val="20"/>
                <w:u w:val="none"/>
                <w:lang w:val="en-US" w:eastAsia="zh-CN" w:bidi="ar"/>
              </w:rPr>
              <w:t>≥22  次</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9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宋体" w:hAnsi="宋体" w:eastAsia="宋体" w:cs="宋体"/>
                <w:i w:val="0"/>
                <w:color w:val="000000"/>
                <w:kern w:val="0"/>
                <w:sz w:val="20"/>
                <w:szCs w:val="20"/>
                <w:u w:val="none"/>
                <w:lang w:val="en-US" w:eastAsia="zh-CN" w:bidi="ar"/>
              </w:rPr>
              <w:t>开展无线电监测技术演练次数</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1次</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9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宋体" w:hAnsi="宋体" w:eastAsia="宋体" w:cs="宋体"/>
                <w:i w:val="0"/>
                <w:color w:val="000000"/>
                <w:kern w:val="0"/>
                <w:sz w:val="20"/>
                <w:szCs w:val="20"/>
                <w:u w:val="none"/>
                <w:lang w:val="en-US" w:eastAsia="zh-CN" w:bidi="ar"/>
              </w:rPr>
              <w:t>开展</w:t>
            </w:r>
            <w:r>
              <w:rPr>
                <w:rStyle w:val="11"/>
                <w:lang w:val="en-US" w:eastAsia="zh-CN" w:bidi="ar"/>
              </w:rPr>
              <w:t>“</w:t>
            </w:r>
            <w:r>
              <w:rPr>
                <w:rStyle w:val="12"/>
                <w:lang w:val="en-US" w:eastAsia="zh-CN" w:bidi="ar"/>
              </w:rPr>
              <w:t>黑广播</w:t>
            </w:r>
            <w:r>
              <w:rPr>
                <w:rStyle w:val="11"/>
                <w:lang w:val="en-US" w:eastAsia="zh-CN" w:bidi="ar"/>
              </w:rPr>
              <w:t>”“</w:t>
            </w:r>
            <w:r>
              <w:rPr>
                <w:rStyle w:val="12"/>
                <w:lang w:val="en-US" w:eastAsia="zh-CN" w:bidi="ar"/>
              </w:rPr>
              <w:t>伪基站</w:t>
            </w:r>
            <w:r>
              <w:rPr>
                <w:rStyle w:val="11"/>
                <w:lang w:val="en-US" w:eastAsia="zh-CN" w:bidi="ar"/>
              </w:rPr>
              <w:t>”</w:t>
            </w:r>
            <w:r>
              <w:rPr>
                <w:rStyle w:val="12"/>
                <w:lang w:val="en-US" w:eastAsia="zh-CN" w:bidi="ar"/>
              </w:rPr>
              <w:t>等违法案件的查处</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  次</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未发现“黑广播”、“伪基站”，</w:t>
            </w:r>
            <w:r>
              <w:rPr>
                <w:rFonts w:hint="eastAsia" w:ascii="仿宋_GB2312" w:hAnsi="仿宋_GB2312" w:eastAsia="仿宋_GB2312" w:cs="仿宋_GB2312"/>
                <w:color w:val="000000"/>
                <w:sz w:val="20"/>
                <w:szCs w:val="20"/>
                <w:highlight w:val="none"/>
                <w:lang w:val="en-US" w:eastAsia="zh-CN"/>
              </w:rPr>
              <w:t>2024年将开展专项行动，集中打击治理“黑广播”“伪基站”</w:t>
            </w:r>
          </w:p>
        </w:tc>
      </w:tr>
      <w:tr>
        <w:tblPrEx>
          <w:tblCellMar>
            <w:top w:w="0" w:type="dxa"/>
            <w:left w:w="108" w:type="dxa"/>
            <w:bottom w:w="0" w:type="dxa"/>
            <w:right w:w="108" w:type="dxa"/>
          </w:tblCellMar>
        </w:tblPrEx>
        <w:trPr>
          <w:trHeight w:val="880" w:hRule="atLeast"/>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9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无线电干扰申诉处理率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≥95%</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9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资金执行率</w:t>
            </w:r>
          </w:p>
        </w:tc>
        <w:tc>
          <w:tcPr>
            <w:tcW w:w="131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90%</w:t>
            </w: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87.72%</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因财政局提前关账，导致部分资金未执行完毕，</w:t>
            </w:r>
            <w:r>
              <w:rPr>
                <w:rFonts w:hint="eastAsia" w:ascii="仿宋_GB2312" w:hAnsi="仿宋_GB2312" w:eastAsia="仿宋_GB2312" w:cs="仿宋_GB2312"/>
                <w:color w:val="000000"/>
                <w:sz w:val="20"/>
                <w:szCs w:val="20"/>
                <w:highlight w:val="none"/>
                <w:lang w:val="en-US" w:eastAsia="zh-CN"/>
              </w:rPr>
              <w:t>2024年会制定好资金执行计划，并与财政局、局财务科加强沟通，加速资金执行进程。</w:t>
            </w:r>
          </w:p>
        </w:tc>
      </w:tr>
      <w:tr>
        <w:tblPrEx>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9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资金到位及时率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90" w:type="dxa"/>
            <w:vMerge w:val="continue"/>
            <w:tcBorders>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项目成本控制率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&lt;15%</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0.4%</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w:t>
            </w:r>
            <w:r>
              <w:rPr>
                <w:rFonts w:hint="eastAsia" w:ascii="仿宋_GB2312" w:hAnsi="仿宋_GB2312" w:eastAsia="仿宋_GB2312" w:cs="仿宋_GB2312"/>
                <w:color w:val="000000"/>
                <w:sz w:val="20"/>
                <w:szCs w:val="20"/>
                <w:highlight w:val="none"/>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210" w:hRule="atLeast"/>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90"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无线电管理机构频占费资金征收规模</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311"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 2 万元</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2.7万元</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170" w:hRule="atLeast"/>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无线电频率使用许可、台（站）设置使用许可监督检查和发射设备销售市场专项检查次数</w:t>
            </w:r>
          </w:p>
        </w:tc>
        <w:tc>
          <w:tcPr>
            <w:tcW w:w="131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 5次</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5次</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90" w:hRule="atLeast"/>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990" w:type="dxa"/>
            <w:vMerge w:val="continue"/>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是否充分发挥无线电管理工作职能，促进无线电管理事业健康发展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90"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针对在资金使用监督检查（审计、绩效评价、专项检查）发现的问题，进行整改的及时性及效果</w:t>
            </w:r>
          </w:p>
        </w:tc>
        <w:tc>
          <w:tcPr>
            <w:tcW w:w="131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存在部分历史遗留问题正持续整改中</w:t>
            </w:r>
          </w:p>
        </w:tc>
      </w:tr>
      <w:tr>
        <w:tblPrEx>
          <w:tblCellMar>
            <w:top w:w="0" w:type="dxa"/>
            <w:left w:w="108" w:type="dxa"/>
            <w:bottom w:w="0" w:type="dxa"/>
            <w:right w:w="108" w:type="dxa"/>
          </w:tblCellMar>
        </w:tblPrEx>
        <w:trPr>
          <w:trHeight w:val="330" w:hRule="atLeast"/>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服务对象（包括民航、铁路、教育等部门）调研问卷满意度</w:t>
            </w:r>
          </w:p>
        </w:tc>
        <w:tc>
          <w:tcPr>
            <w:tcW w:w="131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94.89</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李琪</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2024年6月10日</w:t>
      </w:r>
      <w:r>
        <w:rPr>
          <w:rFonts w:hint="default" w:ascii="Times New Roman" w:hAnsi="Times New Roman" w:eastAsia="仿宋_GB2312" w:cs="Times New Roman"/>
          <w:sz w:val="22"/>
          <w:szCs w:val="22"/>
          <w:highlight w:val="none"/>
        </w:rPr>
        <w:t xml:space="preserve">  联系电话：</w:t>
      </w:r>
      <w:r>
        <w:rPr>
          <w:rFonts w:hint="eastAsia" w:ascii="Times New Roman" w:hAnsi="Times New Roman" w:eastAsia="仿宋_GB2312" w:cs="Times New Roman"/>
          <w:sz w:val="22"/>
          <w:szCs w:val="22"/>
          <w:highlight w:val="none"/>
          <w:lang w:val="en-US" w:eastAsia="zh-CN"/>
        </w:rPr>
        <w:t>8721315</w:t>
      </w:r>
      <w:r>
        <w:rPr>
          <w:rFonts w:hint="default" w:ascii="Times New Roman" w:hAnsi="Times New Roman" w:eastAsia="仿宋_GB2312" w:cs="Times New Roman"/>
          <w:sz w:val="22"/>
          <w:szCs w:val="22"/>
          <w:highlight w:val="none"/>
        </w:rPr>
        <w:t xml:space="preserve">  单位负责人签字：</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BE080"/>
    <w:multiLevelType w:val="singleLevel"/>
    <w:tmpl w:val="EF7BE080"/>
    <w:lvl w:ilvl="0" w:tentative="0">
      <w:start w:val="8"/>
      <w:numFmt w:val="chineseCounting"/>
      <w:suff w:val="nothing"/>
      <w:lvlText w:val="%1、"/>
      <w:lvlJc w:val="left"/>
      <w:rPr>
        <w:rFonts w:hint="eastAsia"/>
      </w:rPr>
    </w:lvl>
  </w:abstractNum>
  <w:abstractNum w:abstractNumId="1">
    <w:nsid w:val="F5B4FC02"/>
    <w:multiLevelType w:val="singleLevel"/>
    <w:tmpl w:val="F5B4FC02"/>
    <w:lvl w:ilvl="0" w:tentative="0">
      <w:start w:val="1"/>
      <w:numFmt w:val="chineseCounting"/>
      <w:suff w:val="nothing"/>
      <w:lvlText w:val="（%1）"/>
      <w:lvlJc w:val="left"/>
      <w:rPr>
        <w:rFonts w:hint="eastAsia"/>
      </w:rPr>
    </w:lvl>
  </w:abstractNum>
  <w:abstractNum w:abstractNumId="2">
    <w:nsid w:val="F7FD278E"/>
    <w:multiLevelType w:val="singleLevel"/>
    <w:tmpl w:val="F7FD278E"/>
    <w:lvl w:ilvl="0" w:tentative="0">
      <w:start w:val="2"/>
      <w:numFmt w:val="chineseCounting"/>
      <w:suff w:val="nothing"/>
      <w:lvlText w:val="（%1）"/>
      <w:lvlJc w:val="left"/>
      <w:rPr>
        <w:rFonts w:hint="eastAsia"/>
      </w:rPr>
    </w:lvl>
  </w:abstractNum>
  <w:abstractNum w:abstractNumId="3">
    <w:nsid w:val="FCD54478"/>
    <w:multiLevelType w:val="singleLevel"/>
    <w:tmpl w:val="FCD54478"/>
    <w:lvl w:ilvl="0" w:tentative="0">
      <w:start w:val="2"/>
      <w:numFmt w:val="decimal"/>
      <w:suff w:val="nothing"/>
      <w:lvlText w:val="%1、"/>
      <w:lvlJc w:val="left"/>
    </w:lvl>
  </w:abstractNum>
  <w:abstractNum w:abstractNumId="4">
    <w:nsid w:val="3F7A87A7"/>
    <w:multiLevelType w:val="singleLevel"/>
    <w:tmpl w:val="3F7A87A7"/>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86344"/>
    <w:rsid w:val="03FF04F1"/>
    <w:rsid w:val="07F73993"/>
    <w:rsid w:val="11FEC600"/>
    <w:rsid w:val="177C713C"/>
    <w:rsid w:val="17CB61EB"/>
    <w:rsid w:val="1BFD7CBE"/>
    <w:rsid w:val="1BFFBEDD"/>
    <w:rsid w:val="1F45980C"/>
    <w:rsid w:val="1F764467"/>
    <w:rsid w:val="1F8F928D"/>
    <w:rsid w:val="1F8F9B60"/>
    <w:rsid w:val="25FF1233"/>
    <w:rsid w:val="27A5539F"/>
    <w:rsid w:val="27E731A0"/>
    <w:rsid w:val="27F94CE1"/>
    <w:rsid w:val="2AF123C6"/>
    <w:rsid w:val="2BBD50F8"/>
    <w:rsid w:val="2DE59875"/>
    <w:rsid w:val="2EFFE2AD"/>
    <w:rsid w:val="2FD0BD5A"/>
    <w:rsid w:val="2FD748CC"/>
    <w:rsid w:val="2FDB140C"/>
    <w:rsid w:val="2FDBBF1A"/>
    <w:rsid w:val="2FF3954C"/>
    <w:rsid w:val="2FFDF91E"/>
    <w:rsid w:val="2FFF1CA0"/>
    <w:rsid w:val="33BB60F9"/>
    <w:rsid w:val="33EF6CB4"/>
    <w:rsid w:val="347F1AF6"/>
    <w:rsid w:val="37E50153"/>
    <w:rsid w:val="37FF992A"/>
    <w:rsid w:val="39F23ED9"/>
    <w:rsid w:val="3AC4B259"/>
    <w:rsid w:val="3BA6925D"/>
    <w:rsid w:val="3BFED602"/>
    <w:rsid w:val="3CE3AAB5"/>
    <w:rsid w:val="3E79CA5C"/>
    <w:rsid w:val="3EFEC4B6"/>
    <w:rsid w:val="3F963738"/>
    <w:rsid w:val="3FAF201F"/>
    <w:rsid w:val="3FBDB0D1"/>
    <w:rsid w:val="3FBF4EF8"/>
    <w:rsid w:val="3FCFB2C9"/>
    <w:rsid w:val="3FF94FC6"/>
    <w:rsid w:val="41FD24DC"/>
    <w:rsid w:val="432F8EE8"/>
    <w:rsid w:val="436785AD"/>
    <w:rsid w:val="437B841A"/>
    <w:rsid w:val="437D63F6"/>
    <w:rsid w:val="45FFE265"/>
    <w:rsid w:val="48EFA357"/>
    <w:rsid w:val="4B2FC400"/>
    <w:rsid w:val="4B9FBD42"/>
    <w:rsid w:val="4D96B85D"/>
    <w:rsid w:val="4E6AD9BD"/>
    <w:rsid w:val="4F2DABD6"/>
    <w:rsid w:val="4FD7DE6F"/>
    <w:rsid w:val="4FDEBCAD"/>
    <w:rsid w:val="4FFF7963"/>
    <w:rsid w:val="50FC67BB"/>
    <w:rsid w:val="51DF5FDF"/>
    <w:rsid w:val="557F2BFF"/>
    <w:rsid w:val="56EEA608"/>
    <w:rsid w:val="57B4D327"/>
    <w:rsid w:val="57C77168"/>
    <w:rsid w:val="57DC80BA"/>
    <w:rsid w:val="59886344"/>
    <w:rsid w:val="5A6938CA"/>
    <w:rsid w:val="5BF7B898"/>
    <w:rsid w:val="5BFB0493"/>
    <w:rsid w:val="5CE78907"/>
    <w:rsid w:val="5DFFD347"/>
    <w:rsid w:val="5E77CB86"/>
    <w:rsid w:val="5E7F8545"/>
    <w:rsid w:val="5EBFFCAA"/>
    <w:rsid w:val="5EEE2A59"/>
    <w:rsid w:val="5EF355DD"/>
    <w:rsid w:val="5EFF32DD"/>
    <w:rsid w:val="5F7FD5FE"/>
    <w:rsid w:val="5F7FFF34"/>
    <w:rsid w:val="5FBE6BF4"/>
    <w:rsid w:val="5FDA38A5"/>
    <w:rsid w:val="5FDA637F"/>
    <w:rsid w:val="5FDBF311"/>
    <w:rsid w:val="5FEED6F6"/>
    <w:rsid w:val="5FFA9671"/>
    <w:rsid w:val="5FFE07BA"/>
    <w:rsid w:val="5FFF429A"/>
    <w:rsid w:val="5FFF874C"/>
    <w:rsid w:val="61AFB741"/>
    <w:rsid w:val="63FFD700"/>
    <w:rsid w:val="657C5D6B"/>
    <w:rsid w:val="65F7A1FE"/>
    <w:rsid w:val="66FAC194"/>
    <w:rsid w:val="66FB48E4"/>
    <w:rsid w:val="6719C79B"/>
    <w:rsid w:val="675DC7C6"/>
    <w:rsid w:val="67F10181"/>
    <w:rsid w:val="67F1E5A1"/>
    <w:rsid w:val="69F3244F"/>
    <w:rsid w:val="69FCF579"/>
    <w:rsid w:val="6AAE6258"/>
    <w:rsid w:val="6AFF73CF"/>
    <w:rsid w:val="6B1DF3D0"/>
    <w:rsid w:val="6BBF9A3D"/>
    <w:rsid w:val="6BDE4501"/>
    <w:rsid w:val="6DFFF361"/>
    <w:rsid w:val="6EBDB577"/>
    <w:rsid w:val="6EFF714F"/>
    <w:rsid w:val="6F35F6AB"/>
    <w:rsid w:val="6F7BF0DF"/>
    <w:rsid w:val="6F8E681F"/>
    <w:rsid w:val="6FD56BCC"/>
    <w:rsid w:val="6FDF8ABC"/>
    <w:rsid w:val="6FDFB14D"/>
    <w:rsid w:val="6FF5FB72"/>
    <w:rsid w:val="6FF73353"/>
    <w:rsid w:val="6FFF7AD2"/>
    <w:rsid w:val="71FF2041"/>
    <w:rsid w:val="72D155B4"/>
    <w:rsid w:val="72F7B282"/>
    <w:rsid w:val="737CFCA8"/>
    <w:rsid w:val="73BE0373"/>
    <w:rsid w:val="73DDF632"/>
    <w:rsid w:val="746E6222"/>
    <w:rsid w:val="7543D19B"/>
    <w:rsid w:val="757BADA6"/>
    <w:rsid w:val="7743E100"/>
    <w:rsid w:val="777FE237"/>
    <w:rsid w:val="77AD5503"/>
    <w:rsid w:val="77F5C0F5"/>
    <w:rsid w:val="77F9D0A9"/>
    <w:rsid w:val="77FBE40E"/>
    <w:rsid w:val="77FF2152"/>
    <w:rsid w:val="77FFA616"/>
    <w:rsid w:val="78BF92E8"/>
    <w:rsid w:val="78C50B24"/>
    <w:rsid w:val="7ABA1A53"/>
    <w:rsid w:val="7ABDEB93"/>
    <w:rsid w:val="7B71D8A6"/>
    <w:rsid w:val="7BBF4B78"/>
    <w:rsid w:val="7BDF8B98"/>
    <w:rsid w:val="7BDF8C03"/>
    <w:rsid w:val="7BE2D02D"/>
    <w:rsid w:val="7BFE30F7"/>
    <w:rsid w:val="7BFF2732"/>
    <w:rsid w:val="7BFFDD20"/>
    <w:rsid w:val="7CBFC70B"/>
    <w:rsid w:val="7CFEDD3E"/>
    <w:rsid w:val="7DB823C3"/>
    <w:rsid w:val="7DD305CA"/>
    <w:rsid w:val="7DD5120F"/>
    <w:rsid w:val="7DDF96BF"/>
    <w:rsid w:val="7DE78739"/>
    <w:rsid w:val="7DFC478C"/>
    <w:rsid w:val="7DFD116C"/>
    <w:rsid w:val="7DFE5425"/>
    <w:rsid w:val="7DFFD0A0"/>
    <w:rsid w:val="7DFFEAD1"/>
    <w:rsid w:val="7E04FE45"/>
    <w:rsid w:val="7E758911"/>
    <w:rsid w:val="7E7FB075"/>
    <w:rsid w:val="7E8FEE87"/>
    <w:rsid w:val="7EBA524C"/>
    <w:rsid w:val="7EE7B7D7"/>
    <w:rsid w:val="7EFF482A"/>
    <w:rsid w:val="7EFF94D9"/>
    <w:rsid w:val="7F3F2AFB"/>
    <w:rsid w:val="7F661130"/>
    <w:rsid w:val="7F6EFCE6"/>
    <w:rsid w:val="7F76678C"/>
    <w:rsid w:val="7F7DEBBC"/>
    <w:rsid w:val="7F7F716B"/>
    <w:rsid w:val="7F7FC8A2"/>
    <w:rsid w:val="7F933B0E"/>
    <w:rsid w:val="7F9BA266"/>
    <w:rsid w:val="7FB25830"/>
    <w:rsid w:val="7FB9D902"/>
    <w:rsid w:val="7FBD8FA4"/>
    <w:rsid w:val="7FBF19EF"/>
    <w:rsid w:val="7FBF58B5"/>
    <w:rsid w:val="7FBF633D"/>
    <w:rsid w:val="7FCB5F3A"/>
    <w:rsid w:val="7FCEE42C"/>
    <w:rsid w:val="7FDFF6F4"/>
    <w:rsid w:val="7FE3A01A"/>
    <w:rsid w:val="7FEB26A8"/>
    <w:rsid w:val="7FEF9419"/>
    <w:rsid w:val="7FEFE27C"/>
    <w:rsid w:val="7FEFF6C9"/>
    <w:rsid w:val="7FFB0A2C"/>
    <w:rsid w:val="7FFB0E86"/>
    <w:rsid w:val="7FFBE0B4"/>
    <w:rsid w:val="7FFD3F4A"/>
    <w:rsid w:val="7FFDCBCE"/>
    <w:rsid w:val="7FFDCFA3"/>
    <w:rsid w:val="7FFDD788"/>
    <w:rsid w:val="7FFE37A8"/>
    <w:rsid w:val="7FFE9DA5"/>
    <w:rsid w:val="7FFEE271"/>
    <w:rsid w:val="7FFF2DFF"/>
    <w:rsid w:val="7FFF5965"/>
    <w:rsid w:val="8E7B8C36"/>
    <w:rsid w:val="8FF9CA8F"/>
    <w:rsid w:val="97B105D8"/>
    <w:rsid w:val="9BFBAE9A"/>
    <w:rsid w:val="9CFF01AF"/>
    <w:rsid w:val="9EFB97E8"/>
    <w:rsid w:val="9F9F79E1"/>
    <w:rsid w:val="A2FFEFDA"/>
    <w:rsid w:val="A7DE99A8"/>
    <w:rsid w:val="ABFFB84B"/>
    <w:rsid w:val="AD776D4B"/>
    <w:rsid w:val="AE5B8008"/>
    <w:rsid w:val="AFF9BC76"/>
    <w:rsid w:val="B1964042"/>
    <w:rsid w:val="B1EF7CD8"/>
    <w:rsid w:val="B3756EFB"/>
    <w:rsid w:val="B3AD2B29"/>
    <w:rsid w:val="B3D94BB5"/>
    <w:rsid w:val="B5F54817"/>
    <w:rsid w:val="B9D3FCA4"/>
    <w:rsid w:val="BBAD660E"/>
    <w:rsid w:val="BBBF8DB9"/>
    <w:rsid w:val="BDEFD752"/>
    <w:rsid w:val="BDFFD303"/>
    <w:rsid w:val="BE2520A5"/>
    <w:rsid w:val="BE9C64F2"/>
    <w:rsid w:val="BEFD97A0"/>
    <w:rsid w:val="BF7BAABD"/>
    <w:rsid w:val="BF7EB93A"/>
    <w:rsid w:val="BF7FC5AB"/>
    <w:rsid w:val="BFA75D3A"/>
    <w:rsid w:val="BFB7057B"/>
    <w:rsid w:val="BFBF393B"/>
    <w:rsid w:val="BFE9C107"/>
    <w:rsid w:val="BFEAFF73"/>
    <w:rsid w:val="BFEF6CB2"/>
    <w:rsid w:val="BFFD521C"/>
    <w:rsid w:val="BFFE6445"/>
    <w:rsid w:val="BFFE751A"/>
    <w:rsid w:val="BFFF44C9"/>
    <w:rsid w:val="BFFF56FB"/>
    <w:rsid w:val="C3B6B0C7"/>
    <w:rsid w:val="C7DA573F"/>
    <w:rsid w:val="C8FDEBC0"/>
    <w:rsid w:val="CB79E5AA"/>
    <w:rsid w:val="CDFBE1C2"/>
    <w:rsid w:val="CDFD60FF"/>
    <w:rsid w:val="CDFF5C6E"/>
    <w:rsid w:val="CEEBA18E"/>
    <w:rsid w:val="CFAEFC0F"/>
    <w:rsid w:val="D3B15FD2"/>
    <w:rsid w:val="D3ED0F8A"/>
    <w:rsid w:val="D3FDC438"/>
    <w:rsid w:val="D537F6EB"/>
    <w:rsid w:val="D5FFCD26"/>
    <w:rsid w:val="D67D2389"/>
    <w:rsid w:val="D6F36856"/>
    <w:rsid w:val="D7170103"/>
    <w:rsid w:val="D77F69B5"/>
    <w:rsid w:val="D79E0B16"/>
    <w:rsid w:val="D7ED40E3"/>
    <w:rsid w:val="D9FDF95C"/>
    <w:rsid w:val="DABB2F11"/>
    <w:rsid w:val="DBFD0E99"/>
    <w:rsid w:val="DC2F72A6"/>
    <w:rsid w:val="DCEFA035"/>
    <w:rsid w:val="DD57CA4B"/>
    <w:rsid w:val="DE6D1959"/>
    <w:rsid w:val="DE7FA710"/>
    <w:rsid w:val="DEBBE90A"/>
    <w:rsid w:val="DEEF7631"/>
    <w:rsid w:val="DEFF2895"/>
    <w:rsid w:val="DEFF4AFC"/>
    <w:rsid w:val="DF1E5860"/>
    <w:rsid w:val="DF377AAB"/>
    <w:rsid w:val="DF7F4A16"/>
    <w:rsid w:val="DFEF884A"/>
    <w:rsid w:val="DFF75991"/>
    <w:rsid w:val="DFF762F8"/>
    <w:rsid w:val="DFFF8947"/>
    <w:rsid w:val="DFFFCB75"/>
    <w:rsid w:val="E1F50F2D"/>
    <w:rsid w:val="E2C7C56A"/>
    <w:rsid w:val="E2F4BC87"/>
    <w:rsid w:val="E6CE4EF9"/>
    <w:rsid w:val="E93FD5CE"/>
    <w:rsid w:val="E9BFA703"/>
    <w:rsid w:val="EBFBA754"/>
    <w:rsid w:val="EBFC4001"/>
    <w:rsid w:val="ECC2FC09"/>
    <w:rsid w:val="ED48C077"/>
    <w:rsid w:val="ED9D2E90"/>
    <w:rsid w:val="EDF41443"/>
    <w:rsid w:val="EDF505C3"/>
    <w:rsid w:val="EDF7A635"/>
    <w:rsid w:val="EE7FF445"/>
    <w:rsid w:val="EEBA2437"/>
    <w:rsid w:val="EEE819FE"/>
    <w:rsid w:val="EEFF607B"/>
    <w:rsid w:val="EEFFA6B7"/>
    <w:rsid w:val="EF4BADDD"/>
    <w:rsid w:val="EF7A20F2"/>
    <w:rsid w:val="EF7F7F89"/>
    <w:rsid w:val="EFB39598"/>
    <w:rsid w:val="EFB6E0D1"/>
    <w:rsid w:val="EFEEC432"/>
    <w:rsid w:val="EFF1DE0A"/>
    <w:rsid w:val="EFFF5993"/>
    <w:rsid w:val="F33E399B"/>
    <w:rsid w:val="F3D1C4DB"/>
    <w:rsid w:val="F3FCAFC6"/>
    <w:rsid w:val="F3FF4966"/>
    <w:rsid w:val="F57B541B"/>
    <w:rsid w:val="F63E2CAD"/>
    <w:rsid w:val="F6CDEE92"/>
    <w:rsid w:val="F6F5AF12"/>
    <w:rsid w:val="F6F7E548"/>
    <w:rsid w:val="F71B8B2F"/>
    <w:rsid w:val="F77F05A4"/>
    <w:rsid w:val="F7D7EB44"/>
    <w:rsid w:val="F7E51100"/>
    <w:rsid w:val="F7ED35BA"/>
    <w:rsid w:val="F7EDABFE"/>
    <w:rsid w:val="F7EFF9CA"/>
    <w:rsid w:val="F7FDBBE6"/>
    <w:rsid w:val="F7FDBDBC"/>
    <w:rsid w:val="F7FFC090"/>
    <w:rsid w:val="F9FD22D3"/>
    <w:rsid w:val="FA7F99C2"/>
    <w:rsid w:val="FA7FEA27"/>
    <w:rsid w:val="FB7B91F0"/>
    <w:rsid w:val="FB9D7988"/>
    <w:rsid w:val="FBBE3991"/>
    <w:rsid w:val="FBBE56D8"/>
    <w:rsid w:val="FBD32AD6"/>
    <w:rsid w:val="FBD354ED"/>
    <w:rsid w:val="FBE55EEE"/>
    <w:rsid w:val="FBF63188"/>
    <w:rsid w:val="FBFAC115"/>
    <w:rsid w:val="FBFF41A5"/>
    <w:rsid w:val="FC798B73"/>
    <w:rsid w:val="FCF702A1"/>
    <w:rsid w:val="FD2F9E3C"/>
    <w:rsid w:val="FD657961"/>
    <w:rsid w:val="FD7BE50F"/>
    <w:rsid w:val="FD9F68AF"/>
    <w:rsid w:val="FDAB872F"/>
    <w:rsid w:val="FDDF4DCD"/>
    <w:rsid w:val="FDF4FC15"/>
    <w:rsid w:val="FDFD0880"/>
    <w:rsid w:val="FE1DE840"/>
    <w:rsid w:val="FE36EF38"/>
    <w:rsid w:val="FE3F29B2"/>
    <w:rsid w:val="FEE67497"/>
    <w:rsid w:val="FEFD5528"/>
    <w:rsid w:val="FEFEE8FC"/>
    <w:rsid w:val="FEFF79E5"/>
    <w:rsid w:val="FF2B296D"/>
    <w:rsid w:val="FF4EBEFB"/>
    <w:rsid w:val="FF5774A8"/>
    <w:rsid w:val="FF779169"/>
    <w:rsid w:val="FFA706E5"/>
    <w:rsid w:val="FFB756D3"/>
    <w:rsid w:val="FFBF70C0"/>
    <w:rsid w:val="FFBFB500"/>
    <w:rsid w:val="FFCFFEA8"/>
    <w:rsid w:val="FFD748D2"/>
    <w:rsid w:val="FFDD2D00"/>
    <w:rsid w:val="FFDFE341"/>
    <w:rsid w:val="FFED808B"/>
    <w:rsid w:val="FFF3331B"/>
    <w:rsid w:val="FFFBDE15"/>
    <w:rsid w:val="FFFEF398"/>
    <w:rsid w:val="FFFF1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leftChars="800"/>
    </w:pPr>
  </w:style>
  <w:style w:type="paragraph" w:styleId="4">
    <w:name w:val="toc 1"/>
    <w:basedOn w:val="1"/>
    <w:next w:val="1"/>
    <w:qFormat/>
    <w:uiPriority w:val="0"/>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9">
    <w:name w:val="列出段落1"/>
    <w:basedOn w:val="1"/>
    <w:qFormat/>
    <w:uiPriority w:val="34"/>
    <w:pPr>
      <w:ind w:firstLine="420" w:firstLineChars="200"/>
    </w:pPr>
  </w:style>
  <w:style w:type="paragraph" w:styleId="10">
    <w:name w:val="List Paragraph"/>
    <w:basedOn w:val="1"/>
    <w:qFormat/>
    <w:uiPriority w:val="99"/>
    <w:pPr>
      <w:ind w:firstLine="420" w:firstLineChars="200"/>
    </w:pPr>
    <w:rPr>
      <w:rFonts w:ascii="Calibri" w:hAnsi="Calibri"/>
      <w:szCs w:val="22"/>
    </w:rPr>
  </w:style>
  <w:style w:type="character" w:customStyle="1" w:styleId="11">
    <w:name w:val="font41"/>
    <w:basedOn w:val="8"/>
    <w:qFormat/>
    <w:uiPriority w:val="0"/>
    <w:rPr>
      <w:rFonts w:hint="eastAsia" w:ascii="宋体" w:hAnsi="宋体" w:eastAsia="宋体" w:cs="宋体"/>
      <w:color w:val="000000"/>
      <w:sz w:val="20"/>
      <w:szCs w:val="20"/>
      <w:u w:val="none"/>
    </w:rPr>
  </w:style>
  <w:style w:type="character" w:customStyle="1" w:styleId="12">
    <w:name w:val="font3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0</Words>
  <Characters>0</Characters>
  <Lines>0</Lines>
  <Paragraphs>0</Paragraphs>
  <TotalTime>6</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2024-03-24T00:36:00Z</dcterms:created>
  <dc:creator>Administrator</dc:creator>
  <cp:lastModifiedBy>笃行</cp:lastModifiedBy>
  <cp:lastPrinted>2024-06-25T08:39:00Z</cp:lastPrinted>
  <dcterms:modified xsi:type="dcterms:W3CDTF">2024-09-20T16:34:18Z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6182D3A10D564617983F46DEE354AEAF</vt:lpwstr>
  </property>
</Properties>
</file>