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9A" w:rsidRDefault="000F1C9A">
      <w:pPr>
        <w:jc w:val="center"/>
        <w:rPr>
          <w:rFonts w:ascii="Times New Roman" w:eastAsia="方正小标宋_GBK" w:hAnsi="Times New Roman"/>
          <w:sz w:val="52"/>
          <w:szCs w:val="52"/>
        </w:rPr>
      </w:pPr>
    </w:p>
    <w:p w:rsidR="000F1C9A" w:rsidRDefault="000F1C9A">
      <w:pPr>
        <w:jc w:val="center"/>
        <w:rPr>
          <w:rFonts w:ascii="方正小标宋简体" w:eastAsia="方正小标宋简体" w:hAnsi="方正小标宋简体" w:cs="方正小标宋简体"/>
          <w:sz w:val="44"/>
          <w:szCs w:val="44"/>
        </w:rPr>
      </w:pPr>
    </w:p>
    <w:p w:rsidR="000F1C9A" w:rsidRDefault="003D35F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2023年度岳阳开放大学整体支出</w:t>
      </w:r>
    </w:p>
    <w:p w:rsidR="000F1C9A" w:rsidRDefault="003D35F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绩效自评报告</w:t>
      </w:r>
    </w:p>
    <w:p w:rsidR="000F1C9A" w:rsidRDefault="000F1C9A">
      <w:pPr>
        <w:jc w:val="center"/>
        <w:rPr>
          <w:rFonts w:ascii="Times New Roman" w:eastAsia="方正小标宋_GBK" w:hAnsi="Times New Roman"/>
          <w:b/>
          <w:sz w:val="52"/>
          <w:szCs w:val="52"/>
        </w:rPr>
      </w:pPr>
    </w:p>
    <w:p w:rsidR="000F1C9A" w:rsidRDefault="000F1C9A">
      <w:pPr>
        <w:jc w:val="center"/>
        <w:rPr>
          <w:rFonts w:ascii="Times New Roman" w:eastAsia="楷体_GB2312" w:hAnsi="Times New Roman"/>
          <w:b/>
          <w:sz w:val="32"/>
          <w:szCs w:val="32"/>
        </w:rPr>
      </w:pPr>
    </w:p>
    <w:p w:rsidR="000F1C9A" w:rsidRDefault="000F1C9A">
      <w:pPr>
        <w:jc w:val="center"/>
        <w:rPr>
          <w:rFonts w:ascii="Times New Roman" w:eastAsia="楷体_GB2312" w:hAnsi="Times New Roman"/>
          <w:b/>
          <w:sz w:val="32"/>
          <w:szCs w:val="32"/>
        </w:rPr>
      </w:pPr>
    </w:p>
    <w:p w:rsidR="000F1C9A" w:rsidRDefault="000F1C9A">
      <w:pPr>
        <w:jc w:val="center"/>
        <w:rPr>
          <w:rFonts w:ascii="Times New Roman" w:eastAsia="楷体_GB2312" w:hAnsi="Times New Roman"/>
          <w:b/>
          <w:sz w:val="32"/>
          <w:szCs w:val="32"/>
        </w:rPr>
      </w:pPr>
    </w:p>
    <w:p w:rsidR="000F1C9A" w:rsidRDefault="000F1C9A">
      <w:pPr>
        <w:jc w:val="center"/>
        <w:rPr>
          <w:rFonts w:ascii="Times New Roman" w:eastAsia="楷体_GB2312" w:hAnsi="Times New Roman"/>
          <w:b/>
          <w:sz w:val="32"/>
          <w:szCs w:val="32"/>
        </w:rPr>
      </w:pPr>
    </w:p>
    <w:p w:rsidR="000F1C9A" w:rsidRDefault="000F1C9A">
      <w:pPr>
        <w:jc w:val="center"/>
        <w:rPr>
          <w:rFonts w:ascii="Times New Roman" w:eastAsia="楷体_GB2312" w:hAnsi="Times New Roman"/>
          <w:b/>
          <w:sz w:val="32"/>
          <w:szCs w:val="32"/>
        </w:rPr>
      </w:pPr>
    </w:p>
    <w:p w:rsidR="000F1C9A" w:rsidRDefault="000F1C9A">
      <w:pPr>
        <w:jc w:val="center"/>
        <w:rPr>
          <w:rFonts w:ascii="Times New Roman" w:eastAsia="楷体_GB2312" w:hAnsi="Times New Roman"/>
          <w:b/>
          <w:sz w:val="32"/>
          <w:szCs w:val="32"/>
        </w:rPr>
      </w:pPr>
    </w:p>
    <w:p w:rsidR="000F1C9A" w:rsidRDefault="000F1C9A">
      <w:pPr>
        <w:jc w:val="center"/>
        <w:rPr>
          <w:rFonts w:ascii="Times New Roman" w:eastAsia="黑体" w:hAnsi="Times New Roman"/>
          <w:sz w:val="32"/>
          <w:szCs w:val="32"/>
        </w:rPr>
      </w:pPr>
    </w:p>
    <w:p w:rsidR="000F1C9A" w:rsidRDefault="000F1C9A">
      <w:pPr>
        <w:jc w:val="center"/>
        <w:rPr>
          <w:rFonts w:ascii="Times New Roman" w:eastAsia="黑体" w:hAnsi="Times New Roman"/>
          <w:sz w:val="32"/>
          <w:szCs w:val="32"/>
        </w:rPr>
      </w:pPr>
    </w:p>
    <w:p w:rsidR="000F1C9A" w:rsidRDefault="000F1C9A">
      <w:pPr>
        <w:jc w:val="center"/>
        <w:rPr>
          <w:rFonts w:ascii="Times New Roman" w:eastAsia="黑体" w:hAnsi="Times New Roman"/>
          <w:sz w:val="32"/>
          <w:szCs w:val="32"/>
        </w:rPr>
      </w:pPr>
    </w:p>
    <w:p w:rsidR="000F1C9A" w:rsidRDefault="000F1C9A">
      <w:pPr>
        <w:rPr>
          <w:rFonts w:ascii="Times New Roman" w:eastAsia="黑体" w:hAnsi="Times New Roman"/>
          <w:sz w:val="32"/>
          <w:szCs w:val="32"/>
        </w:rPr>
      </w:pPr>
    </w:p>
    <w:p w:rsidR="000F1C9A" w:rsidRDefault="000F1C9A">
      <w:pPr>
        <w:jc w:val="center"/>
        <w:rPr>
          <w:rFonts w:ascii="Times New Roman" w:eastAsia="黑体" w:hAnsi="Times New Roman"/>
          <w:sz w:val="32"/>
          <w:szCs w:val="32"/>
        </w:rPr>
      </w:pPr>
    </w:p>
    <w:p w:rsidR="000F1C9A" w:rsidRDefault="000F1C9A">
      <w:pPr>
        <w:jc w:val="center"/>
        <w:rPr>
          <w:rFonts w:ascii="Times New Roman" w:eastAsia="黑体" w:hAnsi="Times New Roman"/>
          <w:sz w:val="32"/>
          <w:szCs w:val="32"/>
        </w:rPr>
      </w:pPr>
    </w:p>
    <w:p w:rsidR="000F1C9A" w:rsidRDefault="003D35F5">
      <w:pPr>
        <w:spacing w:line="600" w:lineRule="exact"/>
        <w:ind w:firstLineChars="600" w:firstLine="1920"/>
        <w:rPr>
          <w:rFonts w:ascii="Times New Roman" w:eastAsia="仿宋_GB2312" w:hAnsi="Times New Roman"/>
          <w:sz w:val="32"/>
          <w:szCs w:val="32"/>
          <w:u w:val="single"/>
        </w:rPr>
      </w:pPr>
      <w:r>
        <w:rPr>
          <w:rFonts w:ascii="Times New Roman" w:eastAsia="仿宋_GB2312" w:hAnsi="Times New Roman"/>
          <w:sz w:val="32"/>
          <w:szCs w:val="32"/>
        </w:rPr>
        <w:t>部门（单位）名称：</w:t>
      </w:r>
      <w:r>
        <w:rPr>
          <w:rFonts w:ascii="Times New Roman" w:eastAsia="仿宋_GB2312" w:hAnsi="Times New Roman"/>
          <w:sz w:val="32"/>
          <w:szCs w:val="32"/>
          <w:u w:val="single"/>
        </w:rPr>
        <w:t>（盖章）</w:t>
      </w:r>
    </w:p>
    <w:p w:rsidR="000F1C9A" w:rsidRDefault="003D35F5">
      <w:pPr>
        <w:spacing w:line="600" w:lineRule="exact"/>
        <w:jc w:val="center"/>
        <w:rPr>
          <w:rFonts w:ascii="Times New Roman" w:eastAsia="楷体_GB2312" w:hAnsi="Times New Roman"/>
          <w:sz w:val="32"/>
          <w:szCs w:val="32"/>
        </w:rPr>
      </w:pPr>
      <w:r>
        <w:rPr>
          <w:rFonts w:ascii="Times New Roman" w:eastAsia="楷体_GB2312" w:hAnsi="Times New Roman" w:hint="eastAsia"/>
          <w:sz w:val="32"/>
          <w:szCs w:val="32"/>
        </w:rPr>
        <w:t>2024</w:t>
      </w:r>
      <w:r>
        <w:rPr>
          <w:rFonts w:ascii="Times New Roman" w:eastAsia="楷体_GB2312" w:hAnsi="Times New Roman"/>
          <w:sz w:val="32"/>
          <w:szCs w:val="32"/>
        </w:rPr>
        <w:t>年</w:t>
      </w:r>
      <w:r>
        <w:rPr>
          <w:rFonts w:ascii="Times New Roman" w:eastAsia="楷体_GB2312" w:hAnsi="Times New Roman" w:hint="eastAsia"/>
          <w:sz w:val="32"/>
          <w:szCs w:val="32"/>
        </w:rPr>
        <w:t>6</w:t>
      </w:r>
      <w:r>
        <w:rPr>
          <w:rFonts w:ascii="Times New Roman" w:eastAsia="楷体_GB2312" w:hAnsi="Times New Roman"/>
          <w:sz w:val="32"/>
          <w:szCs w:val="32"/>
        </w:rPr>
        <w:t>月</w:t>
      </w:r>
      <w:r>
        <w:rPr>
          <w:rFonts w:ascii="Times New Roman" w:eastAsia="楷体_GB2312" w:hAnsi="Times New Roman" w:hint="eastAsia"/>
          <w:sz w:val="32"/>
          <w:szCs w:val="32"/>
        </w:rPr>
        <w:t>30</w:t>
      </w:r>
      <w:r>
        <w:rPr>
          <w:rFonts w:ascii="Times New Roman" w:eastAsia="楷体_GB2312" w:hAnsi="Times New Roman"/>
          <w:sz w:val="32"/>
          <w:szCs w:val="32"/>
        </w:rPr>
        <w:t>日</w:t>
      </w:r>
    </w:p>
    <w:p w:rsidR="000F1C9A" w:rsidRDefault="003D35F5">
      <w:pPr>
        <w:spacing w:line="600" w:lineRule="exact"/>
        <w:jc w:val="center"/>
        <w:rPr>
          <w:rFonts w:ascii="Times New Roman" w:eastAsia="楷体_GB2312" w:hAnsi="Times New Roman"/>
          <w:sz w:val="32"/>
          <w:szCs w:val="32"/>
        </w:rPr>
      </w:pPr>
      <w:r>
        <w:rPr>
          <w:rFonts w:ascii="Times New Roman" w:eastAsia="楷体_GB2312" w:hAnsi="Times New Roman" w:hint="eastAsia"/>
          <w:sz w:val="32"/>
          <w:szCs w:val="32"/>
        </w:rPr>
        <w:t>（此页为封面）</w:t>
      </w:r>
    </w:p>
    <w:p w:rsidR="000F1C9A" w:rsidRDefault="000F1C9A">
      <w:pPr>
        <w:jc w:val="center"/>
        <w:rPr>
          <w:rFonts w:ascii="方正小标宋简体" w:eastAsia="方正小标宋简体" w:hAnsi="方正小标宋简体" w:cs="方正小标宋简体"/>
          <w:sz w:val="44"/>
          <w:szCs w:val="44"/>
        </w:rPr>
      </w:pPr>
    </w:p>
    <w:p w:rsidR="000F1C9A" w:rsidRDefault="003D35F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2023年度岳阳开放大学整体支出</w:t>
      </w:r>
    </w:p>
    <w:p w:rsidR="000F1C9A" w:rsidRDefault="003D35F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绩效自评报告</w:t>
      </w:r>
    </w:p>
    <w:p w:rsidR="000F1C9A" w:rsidRDefault="003D35F5">
      <w:pPr>
        <w:numPr>
          <w:ilvl w:val="0"/>
          <w:numId w:val="1"/>
        </w:num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部门（单位）基本情况</w:t>
      </w:r>
    </w:p>
    <w:p w:rsidR="000F1C9A" w:rsidRDefault="003D35F5">
      <w:pPr>
        <w:spacing w:line="640" w:lineRule="exact"/>
        <w:rPr>
          <w:rFonts w:eastAsia="仿宋" w:cs="仿宋"/>
          <w:sz w:val="32"/>
          <w:szCs w:val="32"/>
        </w:rPr>
      </w:pPr>
      <w:r>
        <w:rPr>
          <w:rFonts w:eastAsia="仿宋" w:cs="仿宋" w:hint="eastAsia"/>
          <w:sz w:val="32"/>
          <w:szCs w:val="32"/>
        </w:rPr>
        <w:t>（一）机构设置情况</w:t>
      </w:r>
    </w:p>
    <w:p w:rsidR="000F1C9A" w:rsidRDefault="003D35F5">
      <w:pPr>
        <w:spacing w:line="640" w:lineRule="exact"/>
        <w:ind w:firstLineChars="200" w:firstLine="640"/>
        <w:rPr>
          <w:rFonts w:eastAsia="仿宋" w:cs="仿宋"/>
          <w:sz w:val="32"/>
          <w:szCs w:val="32"/>
        </w:rPr>
      </w:pPr>
      <w:r>
        <w:rPr>
          <w:rFonts w:eastAsia="仿宋" w:cs="仿宋" w:hint="eastAsia"/>
          <w:sz w:val="32"/>
          <w:szCs w:val="32"/>
        </w:rPr>
        <w:t>岳阳开放大学属定额拨款的事业单位。机构设置如下：行政管理机构有10个：党委办公室、行政办公室、信息技术处、组织人事处、纪检监察室、财务处、教务处、科研与系统建设处、后勤管理处、生活服务部；教学业务机构7个：网络工程职业技术学校、开放教育学院、网络教育学院、终身教育学院、继续教育学院、中小学教师发展中心、干部教育培训网络学院。</w:t>
      </w:r>
    </w:p>
    <w:p w:rsidR="000F1C9A" w:rsidRDefault="003D35F5">
      <w:pPr>
        <w:spacing w:line="640" w:lineRule="exact"/>
        <w:ind w:firstLineChars="200" w:firstLine="640"/>
        <w:rPr>
          <w:rFonts w:eastAsia="仿宋" w:cs="仿宋"/>
          <w:sz w:val="32"/>
          <w:szCs w:val="32"/>
        </w:rPr>
      </w:pPr>
      <w:r>
        <w:rPr>
          <w:rFonts w:eastAsia="仿宋" w:cs="仿宋" w:hint="eastAsia"/>
          <w:sz w:val="32"/>
          <w:szCs w:val="32"/>
        </w:rPr>
        <w:t>开大2023年年初预算核定人数为90人，年末核定人数88人。</w:t>
      </w:r>
    </w:p>
    <w:p w:rsidR="000F1C9A" w:rsidRDefault="003D35F5">
      <w:pPr>
        <w:spacing w:line="640" w:lineRule="exact"/>
        <w:rPr>
          <w:rFonts w:ascii="Times New Roman" w:eastAsia="仿宋_GB2312" w:hAnsi="Times New Roman"/>
          <w:color w:val="000000"/>
          <w:sz w:val="32"/>
          <w:szCs w:val="32"/>
        </w:rPr>
      </w:pPr>
      <w:r>
        <w:rPr>
          <w:rFonts w:eastAsia="仿宋" w:cs="仿宋" w:hint="eastAsia"/>
          <w:sz w:val="32"/>
          <w:szCs w:val="32"/>
        </w:rPr>
        <w:t>（二）</w:t>
      </w:r>
      <w:r>
        <w:rPr>
          <w:rFonts w:ascii="Times New Roman" w:eastAsia="仿宋_GB2312" w:hAnsi="Times New Roman" w:hint="eastAsia"/>
          <w:color w:val="000000"/>
          <w:sz w:val="32"/>
          <w:szCs w:val="32"/>
        </w:rPr>
        <w:t>职能职责概述</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0"/>
          <w:szCs w:val="30"/>
        </w:rPr>
        <w:t>用广播电视和网络等现代教育技术为社会各类成员提供高等教育服务，开展高等学历教育，相关专业培训，学术研究与交流，提供相关社会服务。</w:t>
      </w:r>
    </w:p>
    <w:p w:rsidR="000F1C9A" w:rsidRDefault="003D35F5">
      <w:pPr>
        <w:spacing w:line="64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（三）年度主要工作内容</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0"/>
          <w:szCs w:val="30"/>
        </w:rPr>
        <w:t>任务</w:t>
      </w:r>
      <w:r>
        <w:rPr>
          <w:rFonts w:ascii="Times New Roman" w:eastAsia="仿宋_GB2312" w:hAnsi="Times New Roman" w:hint="eastAsia"/>
          <w:color w:val="000000"/>
          <w:sz w:val="30"/>
          <w:szCs w:val="30"/>
        </w:rPr>
        <w:t>1</w:t>
      </w:r>
      <w:r>
        <w:rPr>
          <w:rFonts w:ascii="Times New Roman" w:eastAsia="仿宋_GB2312" w:hAnsi="Times New Roman" w:hint="eastAsia"/>
          <w:color w:val="000000"/>
          <w:sz w:val="30"/>
          <w:szCs w:val="30"/>
        </w:rPr>
        <w:t>：实现办学机构和办学体系的转型升级，更好地服务岳阳市学习型社会建设和全民终身教育体系构建。</w:t>
      </w:r>
    </w:p>
    <w:p w:rsidR="000F1C9A" w:rsidRDefault="003D35F5">
      <w:pPr>
        <w:spacing w:line="64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任务</w:t>
      </w:r>
      <w:r>
        <w:rPr>
          <w:rFonts w:ascii="Times New Roman" w:eastAsia="仿宋_GB2312" w:hAnsi="Times New Roman" w:hint="eastAsia"/>
          <w:color w:val="000000"/>
          <w:sz w:val="30"/>
          <w:szCs w:val="30"/>
        </w:rPr>
        <w:t>2</w:t>
      </w:r>
      <w:r>
        <w:rPr>
          <w:rFonts w:ascii="Times New Roman" w:eastAsia="仿宋_GB2312" w:hAnsi="Times New Roman" w:hint="eastAsia"/>
          <w:color w:val="000000"/>
          <w:sz w:val="30"/>
          <w:szCs w:val="30"/>
        </w:rPr>
        <w:t>：做实做好招生工作，实现办学规模的稳定和适度。</w:t>
      </w:r>
    </w:p>
    <w:p w:rsidR="000F1C9A" w:rsidRDefault="003D35F5">
      <w:pPr>
        <w:spacing w:line="64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任务</w:t>
      </w:r>
      <w:r>
        <w:rPr>
          <w:rFonts w:ascii="Times New Roman" w:eastAsia="仿宋_GB2312" w:hAnsi="Times New Roman" w:hint="eastAsia"/>
          <w:color w:val="000000"/>
          <w:sz w:val="30"/>
          <w:szCs w:val="30"/>
        </w:rPr>
        <w:t>3</w:t>
      </w:r>
      <w:r>
        <w:rPr>
          <w:rFonts w:ascii="Times New Roman" w:eastAsia="仿宋_GB2312" w:hAnsi="Times New Roman" w:hint="eastAsia"/>
          <w:color w:val="000000"/>
          <w:sz w:val="30"/>
          <w:szCs w:val="30"/>
        </w:rPr>
        <w:t>：道路改造和绿化提质来美化校园。</w:t>
      </w:r>
    </w:p>
    <w:p w:rsidR="000F1C9A" w:rsidRDefault="003D35F5">
      <w:pPr>
        <w:spacing w:line="64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lastRenderedPageBreak/>
        <w:t>任务</w:t>
      </w:r>
      <w:r>
        <w:rPr>
          <w:rFonts w:ascii="Times New Roman" w:eastAsia="仿宋_GB2312" w:hAnsi="Times New Roman" w:hint="eastAsia"/>
          <w:color w:val="000000"/>
          <w:sz w:val="30"/>
          <w:szCs w:val="30"/>
        </w:rPr>
        <w:t>4</w:t>
      </w:r>
      <w:r>
        <w:rPr>
          <w:rFonts w:ascii="Times New Roman" w:eastAsia="仿宋_GB2312" w:hAnsi="Times New Roman" w:hint="eastAsia"/>
          <w:color w:val="000000"/>
          <w:sz w:val="30"/>
          <w:szCs w:val="30"/>
        </w:rPr>
        <w:t>：发展项目建设</w:t>
      </w:r>
    </w:p>
    <w:p w:rsidR="000F1C9A" w:rsidRDefault="003D35F5">
      <w:pPr>
        <w:spacing w:line="640" w:lineRule="exact"/>
        <w:rPr>
          <w:rFonts w:eastAsia="仿宋" w:cs="仿宋"/>
          <w:sz w:val="32"/>
          <w:szCs w:val="32"/>
        </w:rPr>
      </w:pPr>
      <w:r>
        <w:rPr>
          <w:rFonts w:eastAsia="仿宋" w:cs="仿宋" w:hint="eastAsia"/>
          <w:sz w:val="32"/>
          <w:szCs w:val="32"/>
        </w:rPr>
        <w:t>（四）年度部门（单位）总体运行情况及取得的成绩</w:t>
      </w:r>
    </w:p>
    <w:p w:rsidR="000F1C9A" w:rsidRDefault="003D35F5">
      <w:pPr>
        <w:spacing w:line="640" w:lineRule="exact"/>
        <w:rPr>
          <w:rFonts w:ascii="Times New Roman" w:eastAsia="仿宋_GB2312" w:hAnsi="Times New Roman"/>
          <w:color w:val="000000"/>
          <w:sz w:val="30"/>
          <w:szCs w:val="30"/>
        </w:rPr>
      </w:pPr>
      <w:r>
        <w:rPr>
          <w:rFonts w:eastAsia="仿宋" w:cs="仿宋" w:hint="eastAsia"/>
          <w:sz w:val="32"/>
          <w:szCs w:val="32"/>
        </w:rPr>
        <w:t xml:space="preserve">    </w:t>
      </w:r>
      <w:r>
        <w:rPr>
          <w:rFonts w:ascii="Times New Roman" w:eastAsia="仿宋_GB2312" w:hAnsi="Times New Roman" w:hint="eastAsia"/>
          <w:color w:val="000000"/>
          <w:sz w:val="30"/>
          <w:szCs w:val="30"/>
        </w:rPr>
        <w:t>全年单位总运行良好。</w:t>
      </w:r>
      <w:r>
        <w:rPr>
          <w:rFonts w:ascii="Times New Roman" w:eastAsia="仿宋_GB2312" w:hAnsi="Times New Roman" w:hint="eastAsia"/>
          <w:color w:val="000000"/>
          <w:sz w:val="30"/>
          <w:szCs w:val="30"/>
        </w:rPr>
        <w:t>2023</w:t>
      </w:r>
      <w:r>
        <w:rPr>
          <w:rFonts w:ascii="Times New Roman" w:eastAsia="仿宋_GB2312" w:hAnsi="Times New Roman" w:hint="eastAsia"/>
          <w:color w:val="000000"/>
          <w:sz w:val="30"/>
          <w:szCs w:val="30"/>
        </w:rPr>
        <w:t>年招生突破</w:t>
      </w:r>
      <w:r>
        <w:rPr>
          <w:rFonts w:ascii="Times New Roman" w:eastAsia="仿宋_GB2312" w:hAnsi="Times New Roman" w:hint="eastAsia"/>
          <w:color w:val="000000"/>
          <w:sz w:val="30"/>
          <w:szCs w:val="30"/>
        </w:rPr>
        <w:t>8000</w:t>
      </w:r>
      <w:r>
        <w:rPr>
          <w:rFonts w:ascii="Times New Roman" w:eastAsia="仿宋_GB2312" w:hAnsi="Times New Roman" w:hint="eastAsia"/>
          <w:color w:val="000000"/>
          <w:sz w:val="30"/>
          <w:szCs w:val="30"/>
        </w:rPr>
        <w:t>人，非学历教育共计培训</w:t>
      </w:r>
      <w:r>
        <w:rPr>
          <w:rFonts w:ascii="Times New Roman" w:eastAsia="仿宋_GB2312" w:hAnsi="Times New Roman" w:hint="eastAsia"/>
          <w:color w:val="000000"/>
          <w:sz w:val="30"/>
          <w:szCs w:val="30"/>
        </w:rPr>
        <w:t>26000</w:t>
      </w:r>
      <w:r>
        <w:rPr>
          <w:rFonts w:ascii="Times New Roman" w:eastAsia="仿宋_GB2312" w:hAnsi="Times New Roman" w:hint="eastAsia"/>
          <w:color w:val="000000"/>
          <w:sz w:val="30"/>
          <w:szCs w:val="30"/>
        </w:rPr>
        <w:t>人次，科研立项</w:t>
      </w:r>
      <w:r>
        <w:rPr>
          <w:rFonts w:ascii="Times New Roman" w:eastAsia="仿宋_GB2312" w:hAnsi="Times New Roman" w:hint="eastAsia"/>
          <w:color w:val="000000"/>
          <w:sz w:val="30"/>
          <w:szCs w:val="30"/>
        </w:rPr>
        <w:t>13</w:t>
      </w:r>
      <w:r>
        <w:rPr>
          <w:rFonts w:ascii="Times New Roman" w:eastAsia="仿宋_GB2312" w:hAnsi="Times New Roman" w:hint="eastAsia"/>
          <w:color w:val="000000"/>
          <w:sz w:val="30"/>
          <w:szCs w:val="30"/>
        </w:rPr>
        <w:t>项。实施“农民大学生培养”计划，完成招生</w:t>
      </w:r>
      <w:r>
        <w:rPr>
          <w:rFonts w:ascii="Times New Roman" w:eastAsia="仿宋_GB2312" w:hAnsi="Times New Roman" w:hint="eastAsia"/>
          <w:color w:val="000000"/>
          <w:sz w:val="30"/>
          <w:szCs w:val="30"/>
        </w:rPr>
        <w:t>1179</w:t>
      </w:r>
      <w:r>
        <w:rPr>
          <w:rFonts w:ascii="Times New Roman" w:eastAsia="仿宋_GB2312" w:hAnsi="Times New Roman" w:hint="eastAsia"/>
          <w:color w:val="000000"/>
          <w:sz w:val="30"/>
          <w:szCs w:val="30"/>
        </w:rPr>
        <w:t>人，“基层干部学历提升”、“岳阳市教师学历提升”项目，终身教育体系构建为目标的社区教育、老年教育得到有效拓展。职业教育得到有效提质，通过省级示范校项目。</w:t>
      </w:r>
    </w:p>
    <w:p w:rsidR="000F1C9A" w:rsidRDefault="003D35F5">
      <w:pPr>
        <w:pStyle w:val="a7"/>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0F1C9A" w:rsidRDefault="003D35F5">
      <w:pPr>
        <w:pStyle w:val="a7"/>
        <w:widowControl/>
        <w:spacing w:line="640" w:lineRule="exact"/>
        <w:ind w:firstLineChars="300" w:firstLine="900"/>
        <w:rPr>
          <w:rFonts w:ascii="Times New Roman" w:eastAsia="仿宋_GB2312" w:hAnsi="Times New Roman"/>
          <w:color w:val="000000"/>
          <w:sz w:val="30"/>
          <w:szCs w:val="30"/>
        </w:rPr>
      </w:pPr>
      <w:r>
        <w:rPr>
          <w:rFonts w:ascii="Times New Roman" w:eastAsia="仿宋_GB2312" w:hAnsi="Times New Roman"/>
          <w:color w:val="000000"/>
          <w:sz w:val="30"/>
          <w:szCs w:val="30"/>
        </w:rPr>
        <w:t>202</w:t>
      </w:r>
      <w:r>
        <w:rPr>
          <w:rFonts w:ascii="Times New Roman" w:eastAsia="仿宋_GB2312" w:hAnsi="Times New Roman" w:hint="eastAsia"/>
          <w:color w:val="000000"/>
          <w:sz w:val="30"/>
          <w:szCs w:val="30"/>
        </w:rPr>
        <w:t>3</w:t>
      </w:r>
      <w:r>
        <w:rPr>
          <w:rFonts w:ascii="Times New Roman" w:eastAsia="仿宋_GB2312" w:hAnsi="Times New Roman"/>
          <w:color w:val="000000"/>
          <w:sz w:val="30"/>
          <w:szCs w:val="30"/>
        </w:rPr>
        <w:t>年度，单位支出决算数为</w:t>
      </w:r>
      <w:r>
        <w:rPr>
          <w:rFonts w:ascii="Times New Roman" w:eastAsia="仿宋_GB2312" w:hAnsi="Times New Roman" w:hint="eastAsia"/>
          <w:color w:val="000000"/>
          <w:sz w:val="30"/>
          <w:szCs w:val="30"/>
        </w:rPr>
        <w:t>8071.11</w:t>
      </w:r>
      <w:r>
        <w:rPr>
          <w:rFonts w:ascii="Times New Roman" w:eastAsia="仿宋_GB2312" w:hAnsi="Times New Roman"/>
          <w:color w:val="000000"/>
          <w:sz w:val="30"/>
          <w:szCs w:val="30"/>
        </w:rPr>
        <w:t>万元，其中基本支出为</w:t>
      </w:r>
      <w:r>
        <w:rPr>
          <w:rFonts w:ascii="Times New Roman" w:eastAsia="仿宋_GB2312" w:hAnsi="Times New Roman" w:hint="eastAsia"/>
          <w:color w:val="000000"/>
          <w:sz w:val="30"/>
          <w:szCs w:val="30"/>
        </w:rPr>
        <w:t>3667.52</w:t>
      </w:r>
      <w:r>
        <w:rPr>
          <w:rFonts w:ascii="Times New Roman" w:eastAsia="仿宋_GB2312" w:hAnsi="Times New Roman"/>
          <w:color w:val="000000"/>
          <w:sz w:val="30"/>
          <w:szCs w:val="30"/>
        </w:rPr>
        <w:t>万元，占本年支出的</w:t>
      </w:r>
      <w:r>
        <w:rPr>
          <w:rFonts w:ascii="Times New Roman" w:eastAsia="仿宋_GB2312" w:hAnsi="Times New Roman" w:hint="eastAsia"/>
          <w:color w:val="000000"/>
          <w:sz w:val="30"/>
          <w:szCs w:val="30"/>
        </w:rPr>
        <w:t>45.44</w:t>
      </w:r>
      <w:r>
        <w:rPr>
          <w:rFonts w:ascii="Times New Roman" w:eastAsia="仿宋_GB2312" w:hAnsi="Times New Roman"/>
          <w:color w:val="000000"/>
          <w:sz w:val="30"/>
          <w:szCs w:val="30"/>
        </w:rPr>
        <w:t>%</w:t>
      </w:r>
      <w:r>
        <w:rPr>
          <w:rFonts w:ascii="Times New Roman" w:eastAsia="仿宋_GB2312" w:hAnsi="Times New Roman"/>
          <w:color w:val="000000"/>
          <w:sz w:val="30"/>
          <w:szCs w:val="30"/>
        </w:rPr>
        <w:t>；项目支出为</w:t>
      </w:r>
      <w:r>
        <w:rPr>
          <w:rFonts w:ascii="Times New Roman" w:eastAsia="仿宋_GB2312" w:hAnsi="Times New Roman" w:hint="eastAsia"/>
          <w:color w:val="000000"/>
          <w:sz w:val="30"/>
          <w:szCs w:val="30"/>
        </w:rPr>
        <w:t>4403.</w:t>
      </w:r>
      <w:bookmarkStart w:id="0" w:name="_GoBack"/>
      <w:bookmarkEnd w:id="0"/>
      <w:r>
        <w:rPr>
          <w:rFonts w:ascii="Times New Roman" w:eastAsia="仿宋_GB2312" w:hAnsi="Times New Roman" w:hint="eastAsia"/>
          <w:color w:val="000000"/>
          <w:sz w:val="30"/>
          <w:szCs w:val="30"/>
        </w:rPr>
        <w:t>59</w:t>
      </w:r>
      <w:r>
        <w:rPr>
          <w:rFonts w:ascii="Times New Roman" w:eastAsia="仿宋_GB2312" w:hAnsi="Times New Roman"/>
          <w:color w:val="000000"/>
          <w:sz w:val="30"/>
          <w:szCs w:val="30"/>
        </w:rPr>
        <w:t>万元，占本年支出的</w:t>
      </w:r>
      <w:r>
        <w:rPr>
          <w:rFonts w:ascii="Times New Roman" w:eastAsia="仿宋_GB2312" w:hAnsi="Times New Roman" w:hint="eastAsia"/>
          <w:color w:val="000000"/>
          <w:sz w:val="30"/>
          <w:szCs w:val="30"/>
        </w:rPr>
        <w:t>54.56</w:t>
      </w:r>
      <w:r>
        <w:rPr>
          <w:rFonts w:ascii="Times New Roman" w:eastAsia="仿宋_GB2312" w:hAnsi="Times New Roman"/>
          <w:color w:val="000000"/>
          <w:sz w:val="30"/>
          <w:szCs w:val="30"/>
        </w:rPr>
        <w:t>%</w:t>
      </w:r>
      <w:r>
        <w:rPr>
          <w:rFonts w:ascii="Times New Roman" w:eastAsia="仿宋_GB2312" w:hAnsi="Times New Roman"/>
          <w:color w:val="000000"/>
          <w:sz w:val="30"/>
          <w:szCs w:val="30"/>
        </w:rPr>
        <w:t>，具体如下：</w:t>
      </w:r>
    </w:p>
    <w:p w:rsidR="000F1C9A" w:rsidRDefault="003D35F5">
      <w:pPr>
        <w:pStyle w:val="a7"/>
        <w:widowControl/>
        <w:spacing w:line="640" w:lineRule="exact"/>
        <w:ind w:firstLineChars="0" w:firstLine="0"/>
        <w:rPr>
          <w:rFonts w:ascii="Times New Roman" w:eastAsia="仿宋_GB2312" w:hAnsi="Times New Roman"/>
          <w:color w:val="000000"/>
          <w:sz w:val="32"/>
          <w:szCs w:val="32"/>
        </w:rPr>
      </w:pPr>
      <w:r>
        <w:rPr>
          <w:rFonts w:ascii="仿宋" w:eastAsia="仿宋" w:hAnsi="仿宋" w:cs="仿宋"/>
          <w:sz w:val="32"/>
          <w:szCs w:val="32"/>
        </w:rPr>
        <w:t>（一）</w:t>
      </w:r>
      <w:r>
        <w:rPr>
          <w:rFonts w:ascii="Times New Roman" w:eastAsia="仿宋_GB2312" w:hAnsi="Times New Roman"/>
          <w:color w:val="000000"/>
          <w:sz w:val="32"/>
          <w:szCs w:val="32"/>
        </w:rPr>
        <w:t>基本支出情况</w:t>
      </w:r>
    </w:p>
    <w:p w:rsidR="000F1C9A" w:rsidRDefault="003D35F5">
      <w:pPr>
        <w:pStyle w:val="a7"/>
        <w:widowControl/>
        <w:spacing w:line="640" w:lineRule="exact"/>
        <w:ind w:firstLineChars="300" w:firstLine="900"/>
        <w:rPr>
          <w:rFonts w:ascii="Times New Roman" w:eastAsia="仿宋_GB2312" w:hAnsi="Times New Roman"/>
          <w:color w:val="000000"/>
          <w:sz w:val="30"/>
          <w:szCs w:val="30"/>
        </w:rPr>
      </w:pPr>
      <w:r>
        <w:rPr>
          <w:rFonts w:ascii="Times New Roman" w:eastAsia="仿宋_GB2312" w:hAnsi="Times New Roman"/>
          <w:color w:val="000000"/>
          <w:sz w:val="30"/>
          <w:szCs w:val="30"/>
        </w:rPr>
        <w:t>202</w:t>
      </w:r>
      <w:r>
        <w:rPr>
          <w:rFonts w:ascii="Times New Roman" w:eastAsia="仿宋_GB2312" w:hAnsi="Times New Roman" w:hint="eastAsia"/>
          <w:color w:val="000000"/>
          <w:sz w:val="30"/>
          <w:szCs w:val="30"/>
        </w:rPr>
        <w:t>3</w:t>
      </w:r>
      <w:r>
        <w:rPr>
          <w:rFonts w:ascii="Times New Roman" w:eastAsia="仿宋_GB2312" w:hAnsi="Times New Roman"/>
          <w:color w:val="000000"/>
          <w:sz w:val="30"/>
          <w:szCs w:val="30"/>
        </w:rPr>
        <w:t>年，单位基本支出决算数为</w:t>
      </w:r>
      <w:r>
        <w:rPr>
          <w:rFonts w:ascii="Times New Roman" w:eastAsia="仿宋_GB2312" w:hAnsi="Times New Roman" w:hint="eastAsia"/>
          <w:color w:val="000000"/>
          <w:sz w:val="30"/>
          <w:szCs w:val="30"/>
        </w:rPr>
        <w:t>3667.52</w:t>
      </w:r>
      <w:r>
        <w:rPr>
          <w:rFonts w:ascii="Times New Roman" w:eastAsia="仿宋_GB2312" w:hAnsi="Times New Roman"/>
          <w:color w:val="000000"/>
          <w:sz w:val="30"/>
          <w:szCs w:val="30"/>
        </w:rPr>
        <w:t>万元，占本年支出的</w:t>
      </w:r>
      <w:r>
        <w:rPr>
          <w:rFonts w:ascii="Times New Roman" w:eastAsia="仿宋_GB2312" w:hAnsi="Times New Roman" w:hint="eastAsia"/>
          <w:color w:val="000000"/>
          <w:sz w:val="30"/>
          <w:szCs w:val="30"/>
        </w:rPr>
        <w:t>45.44</w:t>
      </w:r>
      <w:r>
        <w:rPr>
          <w:rFonts w:ascii="Times New Roman" w:eastAsia="仿宋_GB2312" w:hAnsi="Times New Roman"/>
          <w:color w:val="000000"/>
          <w:sz w:val="30"/>
          <w:szCs w:val="30"/>
        </w:rPr>
        <w:t>%</w:t>
      </w:r>
      <w:r>
        <w:rPr>
          <w:rFonts w:ascii="Times New Roman" w:eastAsia="仿宋_GB2312" w:hAnsi="Times New Roman"/>
          <w:color w:val="000000"/>
          <w:sz w:val="30"/>
          <w:szCs w:val="30"/>
        </w:rPr>
        <w:t>。主要用于单位在职人员基本工资、津贴补贴等工资福利支出</w:t>
      </w:r>
      <w:r>
        <w:rPr>
          <w:rFonts w:ascii="Times New Roman" w:eastAsia="仿宋_GB2312" w:hAnsi="Times New Roman" w:hint="eastAsia"/>
          <w:color w:val="000000"/>
          <w:sz w:val="30"/>
          <w:szCs w:val="30"/>
        </w:rPr>
        <w:t>1706.24</w:t>
      </w:r>
      <w:r>
        <w:rPr>
          <w:rFonts w:ascii="Times New Roman" w:eastAsia="仿宋_GB2312" w:hAnsi="Times New Roman"/>
          <w:color w:val="000000"/>
          <w:sz w:val="30"/>
          <w:szCs w:val="30"/>
        </w:rPr>
        <w:t>万元，</w:t>
      </w:r>
      <w:proofErr w:type="gramStart"/>
      <w:r>
        <w:rPr>
          <w:rFonts w:ascii="Times New Roman" w:eastAsia="仿宋_GB2312" w:hAnsi="Times New Roman"/>
          <w:color w:val="000000"/>
          <w:sz w:val="30"/>
          <w:szCs w:val="30"/>
        </w:rPr>
        <w:t>占基本</w:t>
      </w:r>
      <w:proofErr w:type="gramEnd"/>
      <w:r>
        <w:rPr>
          <w:rFonts w:ascii="Times New Roman" w:eastAsia="仿宋_GB2312" w:hAnsi="Times New Roman"/>
          <w:color w:val="000000"/>
          <w:sz w:val="30"/>
          <w:szCs w:val="30"/>
        </w:rPr>
        <w:t>支出的</w:t>
      </w:r>
      <w:r>
        <w:rPr>
          <w:rFonts w:ascii="Times New Roman" w:eastAsia="仿宋_GB2312" w:hAnsi="Times New Roman" w:hint="eastAsia"/>
          <w:color w:val="000000"/>
          <w:sz w:val="30"/>
          <w:szCs w:val="30"/>
        </w:rPr>
        <w:t>46.52</w:t>
      </w:r>
      <w:r>
        <w:rPr>
          <w:rFonts w:ascii="Times New Roman" w:eastAsia="仿宋_GB2312" w:hAnsi="Times New Roman"/>
          <w:color w:val="000000"/>
          <w:sz w:val="30"/>
          <w:szCs w:val="30"/>
        </w:rPr>
        <w:t>%</w:t>
      </w:r>
      <w:r>
        <w:rPr>
          <w:rFonts w:ascii="Times New Roman" w:eastAsia="仿宋_GB2312" w:hAnsi="Times New Roman"/>
          <w:color w:val="000000"/>
          <w:sz w:val="30"/>
          <w:szCs w:val="30"/>
        </w:rPr>
        <w:t>；办公费、印刷费、水费、电费、电话费、差旅费等商品和服务支出</w:t>
      </w:r>
      <w:r>
        <w:rPr>
          <w:rFonts w:ascii="Times New Roman" w:eastAsia="仿宋_GB2312" w:hAnsi="Times New Roman" w:hint="eastAsia"/>
          <w:color w:val="000000"/>
          <w:sz w:val="30"/>
          <w:szCs w:val="30"/>
        </w:rPr>
        <w:t>1961.28</w:t>
      </w:r>
      <w:r>
        <w:rPr>
          <w:rFonts w:ascii="Times New Roman" w:eastAsia="仿宋_GB2312" w:hAnsi="Times New Roman"/>
          <w:color w:val="000000"/>
          <w:sz w:val="30"/>
          <w:szCs w:val="30"/>
        </w:rPr>
        <w:t>万元，</w:t>
      </w:r>
      <w:proofErr w:type="gramStart"/>
      <w:r>
        <w:rPr>
          <w:rFonts w:ascii="Times New Roman" w:eastAsia="仿宋_GB2312" w:hAnsi="Times New Roman"/>
          <w:color w:val="000000"/>
          <w:sz w:val="30"/>
          <w:szCs w:val="30"/>
        </w:rPr>
        <w:t>占基本</w:t>
      </w:r>
      <w:proofErr w:type="gramEnd"/>
      <w:r>
        <w:rPr>
          <w:rFonts w:ascii="Times New Roman" w:eastAsia="仿宋_GB2312" w:hAnsi="Times New Roman"/>
          <w:color w:val="000000"/>
          <w:sz w:val="30"/>
          <w:szCs w:val="30"/>
        </w:rPr>
        <w:t>支出的</w:t>
      </w:r>
      <w:r>
        <w:rPr>
          <w:rFonts w:ascii="Times New Roman" w:eastAsia="仿宋_GB2312" w:hAnsi="Times New Roman" w:hint="eastAsia"/>
          <w:color w:val="000000"/>
          <w:sz w:val="30"/>
          <w:szCs w:val="30"/>
        </w:rPr>
        <w:t>53.48</w:t>
      </w:r>
      <w:r>
        <w:rPr>
          <w:rFonts w:ascii="Times New Roman" w:eastAsia="仿宋_GB2312" w:hAnsi="Times New Roman"/>
          <w:color w:val="000000"/>
          <w:sz w:val="30"/>
          <w:szCs w:val="30"/>
        </w:rPr>
        <w:t>%</w:t>
      </w:r>
      <w:r>
        <w:rPr>
          <w:rFonts w:ascii="Times New Roman" w:eastAsia="仿宋_GB2312" w:hAnsi="Times New Roman" w:hint="eastAsia"/>
          <w:color w:val="000000"/>
          <w:sz w:val="30"/>
          <w:szCs w:val="30"/>
        </w:rPr>
        <w:t>。</w:t>
      </w:r>
    </w:p>
    <w:p w:rsidR="000F1C9A" w:rsidRDefault="003D35F5">
      <w:pPr>
        <w:pStyle w:val="a7"/>
        <w:widowControl/>
        <w:spacing w:line="640" w:lineRule="exact"/>
        <w:ind w:firstLineChars="400" w:firstLine="1200"/>
        <w:rPr>
          <w:rFonts w:ascii="Times New Roman" w:eastAsia="仿宋_GB2312" w:hAnsi="Times New Roman"/>
          <w:color w:val="000000"/>
          <w:sz w:val="30"/>
          <w:szCs w:val="30"/>
        </w:rPr>
      </w:pPr>
      <w:r>
        <w:rPr>
          <w:rFonts w:ascii="Times New Roman" w:eastAsia="仿宋_GB2312" w:hAnsi="Times New Roman"/>
          <w:color w:val="000000"/>
          <w:sz w:val="30"/>
          <w:szCs w:val="30"/>
        </w:rPr>
        <w:t>202</w:t>
      </w:r>
      <w:r>
        <w:rPr>
          <w:rFonts w:ascii="Times New Roman" w:eastAsia="仿宋_GB2312" w:hAnsi="Times New Roman" w:hint="eastAsia"/>
          <w:color w:val="000000"/>
          <w:sz w:val="30"/>
          <w:szCs w:val="30"/>
        </w:rPr>
        <w:t>3</w:t>
      </w:r>
      <w:r>
        <w:rPr>
          <w:rFonts w:ascii="Times New Roman" w:eastAsia="仿宋_GB2312" w:hAnsi="Times New Roman"/>
          <w:color w:val="000000"/>
          <w:sz w:val="30"/>
          <w:szCs w:val="30"/>
        </w:rPr>
        <w:t>年，单位</w:t>
      </w:r>
      <w:r>
        <w:rPr>
          <w:rFonts w:ascii="Times New Roman" w:eastAsia="仿宋_GB2312" w:hAnsi="Times New Roman"/>
          <w:color w:val="000000"/>
          <w:sz w:val="30"/>
          <w:szCs w:val="30"/>
        </w:rPr>
        <w:t>“</w:t>
      </w:r>
      <w:r>
        <w:rPr>
          <w:rFonts w:ascii="Times New Roman" w:eastAsia="仿宋_GB2312" w:hAnsi="Times New Roman"/>
          <w:color w:val="000000"/>
          <w:sz w:val="30"/>
          <w:szCs w:val="30"/>
        </w:rPr>
        <w:t>三公</w:t>
      </w:r>
      <w:r>
        <w:rPr>
          <w:rFonts w:ascii="Times New Roman" w:eastAsia="仿宋_GB2312" w:hAnsi="Times New Roman"/>
          <w:color w:val="000000"/>
          <w:sz w:val="30"/>
          <w:szCs w:val="30"/>
        </w:rPr>
        <w:t>”</w:t>
      </w:r>
      <w:r>
        <w:rPr>
          <w:rFonts w:ascii="Times New Roman" w:eastAsia="仿宋_GB2312" w:hAnsi="Times New Roman"/>
          <w:color w:val="000000"/>
          <w:sz w:val="30"/>
          <w:szCs w:val="30"/>
        </w:rPr>
        <w:t>经费支出</w:t>
      </w:r>
      <w:r>
        <w:rPr>
          <w:rFonts w:ascii="Times New Roman" w:eastAsia="仿宋_GB2312" w:hAnsi="Times New Roman" w:hint="eastAsia"/>
          <w:color w:val="000000"/>
          <w:sz w:val="30"/>
          <w:szCs w:val="30"/>
        </w:rPr>
        <w:t>0</w:t>
      </w:r>
      <w:r>
        <w:rPr>
          <w:rFonts w:ascii="Times New Roman" w:eastAsia="仿宋_GB2312" w:hAnsi="Times New Roman"/>
          <w:color w:val="000000"/>
          <w:sz w:val="30"/>
          <w:szCs w:val="30"/>
        </w:rPr>
        <w:t>万元</w:t>
      </w:r>
      <w:r>
        <w:rPr>
          <w:rFonts w:ascii="Times New Roman" w:eastAsia="仿宋_GB2312" w:hAnsi="Times New Roman" w:hint="eastAsia"/>
          <w:color w:val="000000"/>
          <w:sz w:val="30"/>
          <w:szCs w:val="30"/>
        </w:rPr>
        <w:t>。</w:t>
      </w:r>
    </w:p>
    <w:p w:rsidR="000F1C9A" w:rsidRDefault="003D35F5">
      <w:pPr>
        <w:pStyle w:val="a7"/>
        <w:widowControl/>
        <w:spacing w:line="640" w:lineRule="exact"/>
        <w:ind w:firstLineChars="100" w:firstLine="32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sz w:val="32"/>
          <w:szCs w:val="32"/>
        </w:rPr>
        <w:t>项目支出情况</w:t>
      </w:r>
    </w:p>
    <w:p w:rsidR="000F1C9A" w:rsidRDefault="003D35F5">
      <w:pPr>
        <w:pStyle w:val="a7"/>
        <w:widowControl/>
        <w:spacing w:line="640" w:lineRule="exact"/>
        <w:ind w:firstLineChars="0" w:firstLine="0"/>
        <w:rPr>
          <w:rFonts w:ascii="Times New Roman" w:eastAsia="仿宋_GB2312" w:hAnsi="Times New Roman"/>
          <w:color w:val="000000"/>
          <w:sz w:val="30"/>
          <w:szCs w:val="30"/>
        </w:rPr>
      </w:pPr>
      <w:r>
        <w:rPr>
          <w:rFonts w:ascii="Times New Roman" w:eastAsia="楷体_GB2312" w:hAnsi="Times New Roman" w:hint="eastAsia"/>
          <w:b/>
          <w:sz w:val="32"/>
          <w:szCs w:val="32"/>
        </w:rPr>
        <w:lastRenderedPageBreak/>
        <w:t xml:space="preserve">       </w:t>
      </w:r>
      <w:r>
        <w:rPr>
          <w:rFonts w:ascii="Times New Roman" w:eastAsia="仿宋_GB2312" w:hAnsi="Times New Roman"/>
          <w:color w:val="000000"/>
          <w:sz w:val="30"/>
          <w:szCs w:val="30"/>
        </w:rPr>
        <w:t>20</w:t>
      </w:r>
      <w:r>
        <w:rPr>
          <w:rFonts w:ascii="Times New Roman" w:eastAsia="仿宋_GB2312" w:hAnsi="Times New Roman" w:hint="eastAsia"/>
          <w:color w:val="000000"/>
          <w:sz w:val="30"/>
          <w:szCs w:val="30"/>
        </w:rPr>
        <w:t>23</w:t>
      </w:r>
      <w:r>
        <w:rPr>
          <w:rFonts w:ascii="Times New Roman" w:eastAsia="仿宋_GB2312" w:hAnsi="Times New Roman" w:hint="eastAsia"/>
          <w:color w:val="000000"/>
          <w:sz w:val="30"/>
          <w:szCs w:val="30"/>
        </w:rPr>
        <w:t>年，本单位项目支出决算数为</w:t>
      </w:r>
      <w:r>
        <w:rPr>
          <w:rFonts w:ascii="Times New Roman" w:eastAsia="仿宋_GB2312" w:hAnsi="Times New Roman" w:hint="eastAsia"/>
          <w:color w:val="000000"/>
          <w:sz w:val="30"/>
          <w:szCs w:val="30"/>
        </w:rPr>
        <w:t>4403.59</w:t>
      </w:r>
      <w:r>
        <w:rPr>
          <w:rFonts w:ascii="Times New Roman" w:eastAsia="仿宋_GB2312" w:hAnsi="Times New Roman" w:hint="eastAsia"/>
          <w:color w:val="000000"/>
          <w:sz w:val="30"/>
          <w:szCs w:val="30"/>
        </w:rPr>
        <w:t>万元，占本年支出的</w:t>
      </w:r>
      <w:r>
        <w:rPr>
          <w:rFonts w:ascii="Times New Roman" w:eastAsia="仿宋_GB2312" w:hAnsi="Times New Roman" w:hint="eastAsia"/>
          <w:color w:val="000000"/>
          <w:sz w:val="30"/>
          <w:szCs w:val="30"/>
        </w:rPr>
        <w:t>54.56%</w:t>
      </w:r>
      <w:r>
        <w:rPr>
          <w:rFonts w:ascii="Times New Roman" w:eastAsia="仿宋_GB2312" w:hAnsi="Times New Roman" w:hint="eastAsia"/>
          <w:color w:val="000000"/>
          <w:sz w:val="30"/>
          <w:szCs w:val="30"/>
        </w:rPr>
        <w:t>。单位项目资金严格按照政策文件开支，厉行节约、量入为出，完善了重大事项集体决策制度，保证项目资金的合理使用。</w:t>
      </w:r>
    </w:p>
    <w:p w:rsidR="000F1C9A" w:rsidRDefault="003D35F5">
      <w:pPr>
        <w:pStyle w:val="a7"/>
        <w:widowControl/>
        <w:spacing w:line="640" w:lineRule="exact"/>
        <w:ind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政府性基金预算支出情况</w:t>
      </w:r>
    </w:p>
    <w:p w:rsidR="000F1C9A" w:rsidRDefault="003D35F5">
      <w:pPr>
        <w:pStyle w:val="a7"/>
        <w:widowControl/>
        <w:spacing w:line="640" w:lineRule="exact"/>
        <w:ind w:leftChars="200" w:left="560" w:firstLineChars="0" w:firstLine="0"/>
        <w:rPr>
          <w:rFonts w:ascii="Times New Roman" w:eastAsia="仿宋_GB2312" w:hAnsi="Times New Roman"/>
          <w:color w:val="000000"/>
          <w:sz w:val="30"/>
          <w:szCs w:val="30"/>
        </w:rPr>
      </w:pPr>
      <w:r>
        <w:rPr>
          <w:rFonts w:ascii="Times New Roman" w:eastAsia="楷体_GB2312" w:hAnsi="Times New Roman" w:hint="eastAsia"/>
          <w:b/>
          <w:sz w:val="32"/>
          <w:szCs w:val="32"/>
        </w:rPr>
        <w:t xml:space="preserve">   </w:t>
      </w:r>
      <w:r>
        <w:rPr>
          <w:rFonts w:ascii="Times New Roman" w:eastAsia="仿宋_GB2312" w:hAnsi="Times New Roman"/>
          <w:color w:val="000000"/>
          <w:sz w:val="30"/>
          <w:szCs w:val="30"/>
        </w:rPr>
        <w:t>20</w:t>
      </w:r>
      <w:r>
        <w:rPr>
          <w:rFonts w:ascii="Times New Roman" w:eastAsia="仿宋_GB2312" w:hAnsi="Times New Roman" w:hint="eastAsia"/>
          <w:color w:val="000000"/>
          <w:sz w:val="30"/>
          <w:szCs w:val="30"/>
        </w:rPr>
        <w:t>23</w:t>
      </w:r>
      <w:r>
        <w:rPr>
          <w:rFonts w:ascii="Times New Roman" w:eastAsia="仿宋_GB2312" w:hAnsi="Times New Roman" w:hint="eastAsia"/>
          <w:color w:val="000000"/>
          <w:sz w:val="30"/>
          <w:szCs w:val="30"/>
        </w:rPr>
        <w:t>年我单位无政府性基金预算支出。</w:t>
      </w:r>
    </w:p>
    <w:p w:rsidR="000F1C9A" w:rsidRDefault="003D35F5">
      <w:pPr>
        <w:pStyle w:val="a7"/>
        <w:widowControl/>
        <w:spacing w:line="640" w:lineRule="exact"/>
        <w:ind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国有资本经营预算支出情况</w:t>
      </w:r>
    </w:p>
    <w:p w:rsidR="000F1C9A" w:rsidRDefault="003D35F5">
      <w:pPr>
        <w:pStyle w:val="a7"/>
        <w:widowControl/>
        <w:spacing w:line="640" w:lineRule="exact"/>
        <w:ind w:leftChars="200" w:left="560" w:firstLineChars="0" w:firstLine="0"/>
        <w:rPr>
          <w:rFonts w:ascii="Times New Roman" w:eastAsia="仿宋_GB2312" w:hAnsi="Times New Roman"/>
          <w:color w:val="000000"/>
          <w:sz w:val="30"/>
          <w:szCs w:val="30"/>
        </w:rPr>
      </w:pPr>
      <w:r>
        <w:rPr>
          <w:rFonts w:ascii="Times New Roman" w:eastAsia="楷体_GB2312" w:hAnsi="Times New Roman" w:hint="eastAsia"/>
          <w:b/>
          <w:sz w:val="32"/>
          <w:szCs w:val="32"/>
        </w:rPr>
        <w:t xml:space="preserve">   </w:t>
      </w:r>
      <w:r>
        <w:rPr>
          <w:rFonts w:ascii="Times New Roman" w:eastAsia="仿宋_GB2312" w:hAnsi="Times New Roman"/>
          <w:color w:val="000000"/>
          <w:sz w:val="30"/>
          <w:szCs w:val="30"/>
        </w:rPr>
        <w:t>20</w:t>
      </w:r>
      <w:r>
        <w:rPr>
          <w:rFonts w:ascii="Times New Roman" w:eastAsia="仿宋_GB2312" w:hAnsi="Times New Roman" w:hint="eastAsia"/>
          <w:color w:val="000000"/>
          <w:sz w:val="30"/>
          <w:szCs w:val="30"/>
        </w:rPr>
        <w:t>23</w:t>
      </w:r>
      <w:r>
        <w:rPr>
          <w:rFonts w:ascii="Times New Roman" w:eastAsia="仿宋_GB2312" w:hAnsi="Times New Roman" w:hint="eastAsia"/>
          <w:color w:val="000000"/>
          <w:sz w:val="30"/>
          <w:szCs w:val="30"/>
        </w:rPr>
        <w:t>年我单位无</w:t>
      </w:r>
      <w:r>
        <w:rPr>
          <w:rFonts w:ascii="Times New Roman" w:eastAsia="仿宋_GB2312" w:hAnsi="Times New Roman"/>
          <w:color w:val="000000"/>
          <w:sz w:val="30"/>
          <w:szCs w:val="30"/>
        </w:rPr>
        <w:t>国有资本经营</w:t>
      </w:r>
      <w:r>
        <w:rPr>
          <w:rFonts w:ascii="Times New Roman" w:eastAsia="仿宋_GB2312" w:hAnsi="Times New Roman" w:hint="eastAsia"/>
          <w:color w:val="000000"/>
          <w:sz w:val="30"/>
          <w:szCs w:val="30"/>
        </w:rPr>
        <w:t>预算支出。</w:t>
      </w:r>
    </w:p>
    <w:p w:rsidR="000F1C9A" w:rsidRDefault="003D35F5">
      <w:pPr>
        <w:pStyle w:val="a7"/>
        <w:widowControl/>
        <w:numPr>
          <w:ilvl w:val="0"/>
          <w:numId w:val="2"/>
        </w:numPr>
        <w:spacing w:line="640" w:lineRule="exact"/>
        <w:ind w:firstLine="640"/>
        <w:rPr>
          <w:rFonts w:ascii="Times New Roman" w:eastAsia="黑体" w:hAnsi="Times New Roman"/>
          <w:sz w:val="32"/>
          <w:szCs w:val="32"/>
        </w:rPr>
      </w:pPr>
      <w:r>
        <w:rPr>
          <w:rFonts w:ascii="Times New Roman" w:eastAsia="黑体" w:hAnsi="Times New Roman"/>
          <w:sz w:val="32"/>
          <w:szCs w:val="32"/>
        </w:rPr>
        <w:t>社会保险基金预算支出情况</w:t>
      </w:r>
    </w:p>
    <w:p w:rsidR="000F1C9A" w:rsidRDefault="003D35F5">
      <w:pPr>
        <w:pStyle w:val="a7"/>
        <w:widowControl/>
        <w:spacing w:line="640" w:lineRule="exact"/>
        <w:ind w:firstLineChars="300" w:firstLine="900"/>
        <w:rPr>
          <w:rFonts w:ascii="Times New Roman" w:eastAsia="黑体" w:hAnsi="Times New Roman"/>
          <w:sz w:val="32"/>
          <w:szCs w:val="32"/>
        </w:rPr>
      </w:pPr>
      <w:r>
        <w:rPr>
          <w:rFonts w:ascii="Times New Roman" w:eastAsia="仿宋_GB2312" w:hAnsi="Times New Roman"/>
          <w:color w:val="000000"/>
          <w:sz w:val="30"/>
          <w:szCs w:val="30"/>
        </w:rPr>
        <w:t>20</w:t>
      </w:r>
      <w:r>
        <w:rPr>
          <w:rFonts w:ascii="Times New Roman" w:eastAsia="仿宋_GB2312" w:hAnsi="Times New Roman" w:hint="eastAsia"/>
          <w:color w:val="000000"/>
          <w:sz w:val="30"/>
          <w:szCs w:val="30"/>
        </w:rPr>
        <w:t>23</w:t>
      </w:r>
      <w:r>
        <w:rPr>
          <w:rFonts w:ascii="Times New Roman" w:eastAsia="仿宋_GB2312" w:hAnsi="Times New Roman" w:hint="eastAsia"/>
          <w:color w:val="000000"/>
          <w:sz w:val="30"/>
          <w:szCs w:val="30"/>
        </w:rPr>
        <w:t>年我单位无</w:t>
      </w:r>
      <w:r>
        <w:rPr>
          <w:rFonts w:ascii="Times New Roman" w:eastAsia="仿宋_GB2312" w:hAnsi="Times New Roman"/>
          <w:color w:val="000000"/>
          <w:sz w:val="30"/>
          <w:szCs w:val="30"/>
        </w:rPr>
        <w:t>社会保险基金</w:t>
      </w:r>
      <w:r>
        <w:rPr>
          <w:rFonts w:ascii="Times New Roman" w:eastAsia="仿宋_GB2312" w:hAnsi="Times New Roman" w:hint="eastAsia"/>
          <w:color w:val="000000"/>
          <w:sz w:val="30"/>
          <w:szCs w:val="30"/>
        </w:rPr>
        <w:t>预算支出。</w:t>
      </w:r>
    </w:p>
    <w:p w:rsidR="000F1C9A" w:rsidRDefault="003D35F5">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六、部门整体支出绩效情况</w:t>
      </w:r>
    </w:p>
    <w:p w:rsidR="000F1C9A" w:rsidRDefault="003D35F5">
      <w:pPr>
        <w:spacing w:line="640" w:lineRule="exact"/>
        <w:ind w:firstLineChars="300" w:firstLine="9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2023</w:t>
      </w:r>
      <w:r>
        <w:rPr>
          <w:rFonts w:ascii="Times New Roman" w:eastAsia="仿宋_GB2312" w:hAnsi="Times New Roman" w:hint="eastAsia"/>
          <w:color w:val="000000"/>
          <w:sz w:val="30"/>
          <w:szCs w:val="30"/>
        </w:rPr>
        <w:t>年，根据开大工作规划和重点工作，围绕市委、市政府的工作部署，积极履行职责，强化管理，较好地完成了年度工作目标，同时加强预算收支管理，建立健全内部管理制度，严格内部管理流程，部门整体支出管理得到了提升。</w:t>
      </w:r>
      <w:r>
        <w:rPr>
          <w:rFonts w:ascii="Times New Roman" w:eastAsia="仿宋_GB2312" w:hAnsi="Times New Roman" w:hint="eastAsia"/>
          <w:color w:val="000000"/>
          <w:sz w:val="30"/>
          <w:szCs w:val="30"/>
        </w:rPr>
        <w:t>2023</w:t>
      </w:r>
      <w:r>
        <w:rPr>
          <w:rFonts w:ascii="Times New Roman" w:eastAsia="仿宋_GB2312" w:hAnsi="Times New Roman" w:hint="eastAsia"/>
          <w:color w:val="000000"/>
          <w:sz w:val="30"/>
          <w:szCs w:val="30"/>
        </w:rPr>
        <w:t>年度部门整体支出绩效情况如下：</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1</w:t>
      </w:r>
      <w:r>
        <w:rPr>
          <w:rFonts w:ascii="Times New Roman" w:eastAsia="仿宋_GB2312" w:hAnsi="Times New Roman" w:hint="eastAsia"/>
          <w:color w:val="000000"/>
          <w:sz w:val="30"/>
          <w:szCs w:val="30"/>
        </w:rPr>
        <w:t>、本年预算配置控制较好，财政供养人员控制在预算编制以内，实际在职人员数与编制数相同。</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Times New Roman" w:eastAsia="仿宋_GB2312" w:hAnsi="Times New Roman" w:hint="eastAsia"/>
          <w:color w:val="000000"/>
          <w:sz w:val="30"/>
          <w:szCs w:val="30"/>
        </w:rPr>
        <w:t>、预算执行方面，支出总额控制在预算总额以内；单位预算资金按规定管理使用，本年财政预算资金结存较大。其他专项工程建设资金按进度拨付资金，较好的完成了当年任务目标，财政拨</w:t>
      </w:r>
      <w:r>
        <w:rPr>
          <w:rFonts w:ascii="Times New Roman" w:eastAsia="仿宋_GB2312" w:hAnsi="Times New Roman" w:hint="eastAsia"/>
          <w:color w:val="000000"/>
          <w:sz w:val="30"/>
          <w:szCs w:val="30"/>
        </w:rPr>
        <w:lastRenderedPageBreak/>
        <w:t>款支出总体控制较好。</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Times New Roman" w:eastAsia="仿宋_GB2312" w:hAnsi="Times New Roman" w:hint="eastAsia"/>
          <w:color w:val="000000"/>
          <w:sz w:val="30"/>
          <w:szCs w:val="30"/>
        </w:rPr>
        <w:t>、预算管理方面，学校制定了切实有效的内部财务、车辆、资产内部管理制度，执行总体较为有效。</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4</w:t>
      </w:r>
      <w:r>
        <w:rPr>
          <w:rFonts w:ascii="Times New Roman" w:eastAsia="仿宋_GB2312" w:hAnsi="Times New Roman" w:hint="eastAsia"/>
          <w:color w:val="000000"/>
          <w:sz w:val="30"/>
          <w:szCs w:val="30"/>
        </w:rPr>
        <w:t>、学校机构设置调整。开放办学构筑新格局，重新调整了科室设置，单设开放教育学院，单设网络教育学院，分设干部网络教育培训办公室，形成了全民学习、终身学习不同的情况</w:t>
      </w:r>
      <w:proofErr w:type="gramStart"/>
      <w:r>
        <w:rPr>
          <w:rFonts w:ascii="Times New Roman" w:eastAsia="仿宋_GB2312" w:hAnsi="Times New Roman" w:hint="eastAsia"/>
          <w:color w:val="000000"/>
          <w:sz w:val="30"/>
          <w:szCs w:val="30"/>
        </w:rPr>
        <w:t>设业务</w:t>
      </w:r>
      <w:proofErr w:type="gramEnd"/>
      <w:r>
        <w:rPr>
          <w:rFonts w:ascii="Times New Roman" w:eastAsia="仿宋_GB2312" w:hAnsi="Times New Roman" w:hint="eastAsia"/>
          <w:color w:val="000000"/>
          <w:sz w:val="30"/>
          <w:szCs w:val="30"/>
        </w:rPr>
        <w:t>科室，既突出重点，又重视新增长点的职能体系和良好态势。</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5</w:t>
      </w:r>
      <w:r>
        <w:rPr>
          <w:rFonts w:ascii="Times New Roman" w:eastAsia="仿宋_GB2312" w:hAnsi="Times New Roman" w:hint="eastAsia"/>
          <w:color w:val="000000"/>
          <w:sz w:val="30"/>
          <w:szCs w:val="30"/>
        </w:rPr>
        <w:t>、人才培养创造新业绩，学历教育勇攀新高峰（每年平均招生</w:t>
      </w:r>
      <w:r>
        <w:rPr>
          <w:rFonts w:ascii="Times New Roman" w:eastAsia="仿宋_GB2312" w:hAnsi="Times New Roman" w:hint="eastAsia"/>
          <w:color w:val="000000"/>
          <w:sz w:val="30"/>
          <w:szCs w:val="30"/>
        </w:rPr>
        <w:t>8000</w:t>
      </w:r>
      <w:r>
        <w:rPr>
          <w:rFonts w:ascii="Times New Roman" w:eastAsia="仿宋_GB2312" w:hAnsi="Times New Roman" w:hint="eastAsia"/>
          <w:color w:val="000000"/>
          <w:sz w:val="30"/>
          <w:szCs w:val="30"/>
        </w:rPr>
        <w:t>人左右）。</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6</w:t>
      </w:r>
      <w:r>
        <w:rPr>
          <w:rFonts w:ascii="Times New Roman" w:eastAsia="仿宋_GB2312" w:hAnsi="Times New Roman" w:hint="eastAsia"/>
          <w:color w:val="000000"/>
          <w:sz w:val="30"/>
          <w:szCs w:val="30"/>
        </w:rPr>
        <w:t>、办学效益获得新突破。全年财政预算收入、项目建设收入、办学业务收入、成本分摊收入、</w:t>
      </w:r>
      <w:proofErr w:type="gramStart"/>
      <w:r>
        <w:rPr>
          <w:rFonts w:ascii="Times New Roman" w:eastAsia="仿宋_GB2312" w:hAnsi="Times New Roman" w:hint="eastAsia"/>
          <w:color w:val="000000"/>
          <w:sz w:val="30"/>
          <w:szCs w:val="30"/>
        </w:rPr>
        <w:t>继教培训</w:t>
      </w:r>
      <w:proofErr w:type="gramEnd"/>
      <w:r>
        <w:rPr>
          <w:rFonts w:ascii="Times New Roman" w:eastAsia="仿宋_GB2312" w:hAnsi="Times New Roman" w:hint="eastAsia"/>
          <w:color w:val="000000"/>
          <w:sz w:val="30"/>
          <w:szCs w:val="30"/>
        </w:rPr>
        <w:t>收入、专项</w:t>
      </w:r>
      <w:proofErr w:type="gramStart"/>
      <w:r>
        <w:rPr>
          <w:rFonts w:ascii="Times New Roman" w:eastAsia="仿宋_GB2312" w:hAnsi="Times New Roman" w:hint="eastAsia"/>
          <w:color w:val="000000"/>
          <w:sz w:val="30"/>
          <w:szCs w:val="30"/>
        </w:rPr>
        <w:t>拔款</w:t>
      </w:r>
      <w:proofErr w:type="gramEnd"/>
      <w:r>
        <w:rPr>
          <w:rFonts w:ascii="Times New Roman" w:eastAsia="仿宋_GB2312" w:hAnsi="Times New Roman" w:hint="eastAsia"/>
          <w:color w:val="000000"/>
          <w:sz w:val="30"/>
          <w:szCs w:val="30"/>
        </w:rPr>
        <w:t>收入达</w:t>
      </w:r>
      <w:r>
        <w:rPr>
          <w:rFonts w:ascii="Times New Roman" w:eastAsia="仿宋_GB2312" w:hAnsi="Times New Roman" w:hint="eastAsia"/>
          <w:color w:val="000000"/>
          <w:sz w:val="30"/>
          <w:szCs w:val="30"/>
        </w:rPr>
        <w:t>7948</w:t>
      </w:r>
      <w:r>
        <w:rPr>
          <w:rFonts w:ascii="Times New Roman" w:eastAsia="仿宋_GB2312" w:hAnsi="Times New Roman" w:hint="eastAsia"/>
          <w:color w:val="000000"/>
          <w:sz w:val="30"/>
          <w:szCs w:val="30"/>
        </w:rPr>
        <w:t>余万元。</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7</w:t>
      </w:r>
      <w:r>
        <w:rPr>
          <w:rFonts w:ascii="Times New Roman" w:eastAsia="仿宋_GB2312" w:hAnsi="Times New Roman" w:hint="eastAsia"/>
          <w:color w:val="000000"/>
          <w:sz w:val="30"/>
          <w:szCs w:val="30"/>
        </w:rPr>
        <w:t>、硬件、软件设备维护改造。</w:t>
      </w:r>
      <w:r>
        <w:rPr>
          <w:rFonts w:ascii="Times New Roman" w:eastAsia="仿宋_GB2312" w:hAnsi="Times New Roman" w:hint="eastAsia"/>
          <w:color w:val="000000"/>
          <w:sz w:val="30"/>
          <w:szCs w:val="30"/>
        </w:rPr>
        <w:t>2023</w:t>
      </w:r>
      <w:r>
        <w:rPr>
          <w:rFonts w:ascii="Times New Roman" w:eastAsia="仿宋_GB2312" w:hAnsi="Times New Roman" w:hint="eastAsia"/>
          <w:color w:val="000000"/>
          <w:sz w:val="30"/>
          <w:szCs w:val="30"/>
        </w:rPr>
        <w:t>年校园实施了立体式改造提质，实施和完成了学生宿舍和教室改造提质，改善了实体校园环境。</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8</w:t>
      </w:r>
      <w:r>
        <w:rPr>
          <w:rFonts w:ascii="Times New Roman" w:eastAsia="仿宋_GB2312" w:hAnsi="Times New Roman" w:hint="eastAsia"/>
          <w:color w:val="000000"/>
          <w:sz w:val="30"/>
          <w:szCs w:val="30"/>
        </w:rPr>
        <w:t>、教师队伍建设缓解了我校高速发展对人才的巨大需求。</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9</w:t>
      </w:r>
      <w:r>
        <w:rPr>
          <w:rFonts w:ascii="Times New Roman" w:eastAsia="仿宋_GB2312" w:hAnsi="Times New Roman" w:hint="eastAsia"/>
          <w:color w:val="000000"/>
          <w:sz w:val="30"/>
          <w:szCs w:val="30"/>
        </w:rPr>
        <w:t>、教学、科研、项目成果。在省电大教育类专业优秀毕业论文评选活动、省电大数学文化知识竞赛、等一系列活动，并获得了荣誉。学校科研质量的提升开拓了学术科研新阵地，科研工作的丰硕成果展示了岳阳开大办学水平。</w:t>
      </w:r>
    </w:p>
    <w:p w:rsidR="000F1C9A" w:rsidRDefault="003D35F5">
      <w:pPr>
        <w:pStyle w:val="a7"/>
        <w:widowControl/>
        <w:spacing w:line="640" w:lineRule="exact"/>
        <w:ind w:firstLine="640"/>
        <w:rPr>
          <w:rFonts w:ascii="Times New Roman" w:eastAsia="黑体" w:hAnsi="Times New Roman"/>
          <w:sz w:val="32"/>
          <w:szCs w:val="32"/>
        </w:rPr>
      </w:pPr>
      <w:r>
        <w:rPr>
          <w:rFonts w:ascii="Times New Roman" w:eastAsia="黑体" w:hAnsi="Times New Roman"/>
          <w:sz w:val="32"/>
          <w:szCs w:val="32"/>
        </w:rPr>
        <w:t>七、存在的问题及原因分析</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lastRenderedPageBreak/>
        <w:t>1</w:t>
      </w:r>
      <w:r>
        <w:rPr>
          <w:rFonts w:ascii="Times New Roman" w:eastAsia="仿宋_GB2312" w:hAnsi="Times New Roman" w:hint="eastAsia"/>
          <w:color w:val="000000"/>
          <w:sz w:val="30"/>
          <w:szCs w:val="30"/>
        </w:rPr>
        <w:t>、预算编制与单位实际情况相结合，做到精细化、精准化</w:t>
      </w:r>
    </w:p>
    <w:p w:rsidR="000F1C9A" w:rsidRDefault="003D35F5">
      <w:pPr>
        <w:spacing w:line="640" w:lineRule="exact"/>
        <w:ind w:firstLineChars="300" w:firstLine="9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预算编制与单位实际情况相结合，没有做到精细化、精准化，不利于财政资金管理和财政资金使用效率提高。</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Times New Roman" w:eastAsia="仿宋_GB2312" w:hAnsi="Times New Roman" w:hint="eastAsia"/>
          <w:color w:val="000000"/>
          <w:sz w:val="30"/>
          <w:szCs w:val="30"/>
        </w:rPr>
        <w:t>、完善专项资金核算体系</w:t>
      </w:r>
    </w:p>
    <w:p w:rsidR="000F1C9A" w:rsidRDefault="003D35F5">
      <w:pPr>
        <w:spacing w:line="640" w:lineRule="exact"/>
        <w:ind w:firstLineChars="300" w:firstLine="9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专项资金目前未以项目管理模式进行单独财务核算，其收入、支出额分别包含在收入、基本支出中，在《收入支出表》</w:t>
      </w:r>
      <w:r>
        <w:rPr>
          <w:rFonts w:ascii="Times New Roman" w:eastAsia="仿宋_GB2312" w:hAnsi="Times New Roman" w:hint="eastAsia"/>
          <w:color w:val="000000"/>
          <w:sz w:val="30"/>
          <w:szCs w:val="30"/>
        </w:rPr>
        <w:t xml:space="preserve"> </w:t>
      </w:r>
      <w:r>
        <w:rPr>
          <w:rFonts w:ascii="Times New Roman" w:eastAsia="仿宋_GB2312" w:hAnsi="Times New Roman" w:hint="eastAsia"/>
          <w:color w:val="000000"/>
          <w:sz w:val="30"/>
          <w:szCs w:val="30"/>
        </w:rPr>
        <w:t>《事业支出明细表》中均未单独列示，监管层，报表使用人无法直观分析其动态投入、使用情况。</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3</w:t>
      </w:r>
      <w:r>
        <w:rPr>
          <w:rFonts w:ascii="Times New Roman" w:eastAsia="仿宋_GB2312" w:hAnsi="Times New Roman" w:hint="eastAsia"/>
          <w:color w:val="000000"/>
          <w:sz w:val="30"/>
          <w:szCs w:val="30"/>
        </w:rPr>
        <w:t>、资金预算未完</w:t>
      </w:r>
      <w:proofErr w:type="gramStart"/>
      <w:r>
        <w:rPr>
          <w:rFonts w:ascii="Times New Roman" w:eastAsia="仿宋_GB2312" w:hAnsi="Times New Roman" w:hint="eastAsia"/>
          <w:color w:val="000000"/>
          <w:sz w:val="30"/>
          <w:szCs w:val="30"/>
        </w:rPr>
        <w:t>全实施</w:t>
      </w:r>
      <w:proofErr w:type="gramEnd"/>
      <w:r>
        <w:rPr>
          <w:rFonts w:ascii="Times New Roman" w:eastAsia="仿宋_GB2312" w:hAnsi="Times New Roman" w:hint="eastAsia"/>
          <w:color w:val="000000"/>
          <w:sz w:val="30"/>
          <w:szCs w:val="30"/>
        </w:rPr>
        <w:t>绩效考核实时跟踪监控管理</w:t>
      </w:r>
    </w:p>
    <w:p w:rsidR="000F1C9A" w:rsidRDefault="003D35F5">
      <w:pPr>
        <w:spacing w:line="640" w:lineRule="exact"/>
        <w:ind w:firstLineChars="300" w:firstLine="9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绩效评价是提高预算资金使用效率的有效手段，是一项关系财政资金安全的重要工作。绩效评价贯穿于预算编制、执行、监督，贯穿于项目事前、事中、事后全过程。</w:t>
      </w:r>
    </w:p>
    <w:p w:rsidR="000F1C9A" w:rsidRDefault="003D35F5">
      <w:pPr>
        <w:widowControl/>
        <w:numPr>
          <w:ilvl w:val="0"/>
          <w:numId w:val="3"/>
        </w:num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下一步改进措施</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1</w:t>
      </w:r>
      <w:r>
        <w:rPr>
          <w:rFonts w:ascii="Times New Roman" w:eastAsia="仿宋_GB2312" w:hAnsi="Times New Roman" w:hint="eastAsia"/>
          <w:color w:val="000000"/>
          <w:sz w:val="30"/>
          <w:szCs w:val="30"/>
        </w:rPr>
        <w:t>、预算编制需结合单位实际情况，编制范围尽可能的全面，不漏项；在预算编制时首先需满足固定性的、相对刚性的费用支出项目，尽量压缩变动性的、有控制空间的费用项目，进一步提高预算编制的科学性、合理性、严谨性和可控性。</w:t>
      </w:r>
    </w:p>
    <w:p w:rsidR="000F1C9A" w:rsidRDefault="003D35F5">
      <w:pPr>
        <w:spacing w:line="640" w:lineRule="exact"/>
        <w:rPr>
          <w:rFonts w:ascii="Times New Roman" w:eastAsia="仿宋_GB2312" w:hAnsi="Times New Roman"/>
          <w:color w:val="000000"/>
          <w:sz w:val="30"/>
          <w:szCs w:val="30"/>
        </w:rPr>
      </w:pPr>
      <w:r>
        <w:rPr>
          <w:rFonts w:ascii="Times New Roman" w:eastAsia="仿宋_GB2312" w:hAnsi="Times New Roman" w:hint="eastAsia"/>
          <w:color w:val="000000"/>
          <w:sz w:val="30"/>
          <w:szCs w:val="30"/>
        </w:rPr>
        <w:t>2</w:t>
      </w:r>
      <w:r>
        <w:rPr>
          <w:rFonts w:ascii="Times New Roman" w:eastAsia="仿宋_GB2312" w:hAnsi="Times New Roman" w:hint="eastAsia"/>
          <w:color w:val="000000"/>
          <w:sz w:val="30"/>
          <w:szCs w:val="30"/>
        </w:rPr>
        <w:t>、专项经费需设计与财政绩效考核相匹配的报表，分月上报，以便其分析专项经费投入使用情况，为下期拨款提供更为直观依据。</w:t>
      </w:r>
    </w:p>
    <w:p w:rsidR="000F1C9A" w:rsidRDefault="003D35F5">
      <w:pPr>
        <w:spacing w:line="640" w:lineRule="exact"/>
        <w:rPr>
          <w:rFonts w:ascii="Times New Roman" w:eastAsia="黑体" w:hAnsi="Times New Roman"/>
          <w:sz w:val="32"/>
          <w:szCs w:val="32"/>
        </w:rPr>
      </w:pPr>
      <w:r>
        <w:rPr>
          <w:rFonts w:ascii="Times New Roman" w:eastAsia="仿宋_GB2312" w:hAnsi="Times New Roman" w:hint="eastAsia"/>
          <w:color w:val="000000"/>
          <w:sz w:val="30"/>
          <w:szCs w:val="30"/>
        </w:rPr>
        <w:t>3</w:t>
      </w:r>
      <w:r>
        <w:rPr>
          <w:rFonts w:ascii="Times New Roman" w:eastAsia="仿宋_GB2312" w:hAnsi="Times New Roman" w:hint="eastAsia"/>
          <w:color w:val="000000"/>
          <w:sz w:val="30"/>
          <w:szCs w:val="30"/>
        </w:rPr>
        <w:t>、绩效考核实行跟踪监控管理，预算财务分析常态化，定期做</w:t>
      </w:r>
      <w:r>
        <w:rPr>
          <w:rFonts w:ascii="Times New Roman" w:eastAsia="仿宋_GB2312" w:hAnsi="Times New Roman" w:hint="eastAsia"/>
          <w:color w:val="000000"/>
          <w:sz w:val="30"/>
          <w:szCs w:val="30"/>
        </w:rPr>
        <w:lastRenderedPageBreak/>
        <w:t>好预算支出财务分析，做好部门整体支出预算评价工作</w:t>
      </w:r>
    </w:p>
    <w:p w:rsidR="000F1C9A" w:rsidRDefault="003D35F5">
      <w:pPr>
        <w:widowControl/>
        <w:numPr>
          <w:ilvl w:val="0"/>
          <w:numId w:val="3"/>
        </w:numPr>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部门整体支出绩效自评结果拟应用和公开情况</w:t>
      </w:r>
    </w:p>
    <w:p w:rsidR="000F1C9A" w:rsidRDefault="003D35F5">
      <w:pPr>
        <w:spacing w:line="64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将自评结果作为下年预算编制及执行的重要参考，绩效自评报告依规定公开，接受社会监督。</w:t>
      </w:r>
    </w:p>
    <w:p w:rsidR="000F1C9A" w:rsidRDefault="003D35F5">
      <w:pPr>
        <w:widowControl/>
        <w:spacing w:line="640" w:lineRule="exact"/>
        <w:ind w:firstLineChars="200" w:firstLine="640"/>
        <w:rPr>
          <w:rFonts w:ascii="Times New Roman" w:eastAsia="黑体" w:hAnsi="Times New Roman"/>
          <w:sz w:val="32"/>
          <w:szCs w:val="32"/>
        </w:rPr>
      </w:pPr>
      <w:r>
        <w:rPr>
          <w:rFonts w:ascii="Times New Roman" w:eastAsia="黑体" w:hAnsi="Times New Roman"/>
          <w:sz w:val="32"/>
          <w:szCs w:val="32"/>
        </w:rPr>
        <w:t>其他需要说明的情况</w:t>
      </w:r>
    </w:p>
    <w:p w:rsidR="000F1C9A" w:rsidRDefault="003D35F5">
      <w:pPr>
        <w:spacing w:line="640" w:lineRule="exact"/>
        <w:ind w:firstLineChars="200" w:firstLine="600"/>
        <w:rPr>
          <w:rFonts w:ascii="Times New Roman" w:eastAsia="仿宋_GB2312" w:hAnsi="Times New Roman"/>
          <w:color w:val="000000"/>
          <w:sz w:val="30"/>
          <w:szCs w:val="30"/>
        </w:rPr>
      </w:pPr>
      <w:r>
        <w:rPr>
          <w:rFonts w:ascii="Times New Roman" w:eastAsia="仿宋_GB2312" w:hAnsi="Times New Roman"/>
          <w:color w:val="000000"/>
          <w:sz w:val="30"/>
          <w:szCs w:val="30"/>
        </w:rPr>
        <w:t>暂无其他需要说明的情况。</w:t>
      </w:r>
    </w:p>
    <w:p w:rsidR="000F1C9A" w:rsidRDefault="000F1C9A">
      <w:pPr>
        <w:widowControl/>
        <w:spacing w:line="640" w:lineRule="exact"/>
        <w:ind w:firstLineChars="200" w:firstLine="640"/>
        <w:rPr>
          <w:rFonts w:ascii="Times New Roman" w:eastAsia="仿宋_GB2312" w:hAnsi="Times New Roman"/>
          <w:sz w:val="32"/>
          <w:szCs w:val="32"/>
        </w:rPr>
      </w:pPr>
    </w:p>
    <w:p w:rsidR="000F1C9A" w:rsidRDefault="003D35F5">
      <w:pPr>
        <w:widowControl/>
        <w:spacing w:line="6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0F1C9A" w:rsidRDefault="003D35F5">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报告需要以下附件：</w:t>
      </w:r>
    </w:p>
    <w:p w:rsidR="000F1C9A" w:rsidRDefault="003D35F5">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1.部门整体支出绩效评价基础数据表</w:t>
      </w:r>
    </w:p>
    <w:p w:rsidR="000F1C9A" w:rsidRDefault="003D35F5">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2.部门整体支出绩效自评表</w:t>
      </w:r>
    </w:p>
    <w:p w:rsidR="000F1C9A" w:rsidRDefault="003D35F5">
      <w:pPr>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3.项目支出绩效自评表（一个</w:t>
      </w:r>
      <w:proofErr w:type="gramStart"/>
      <w:r>
        <w:rPr>
          <w:rFonts w:ascii="仿宋_GB2312" w:eastAsia="仿宋_GB2312" w:hAnsi="仿宋_GB2312" w:cs="仿宋_GB2312" w:hint="eastAsia"/>
          <w:sz w:val="32"/>
          <w:szCs w:val="32"/>
        </w:rPr>
        <w:t>一级项目</w:t>
      </w:r>
      <w:proofErr w:type="gramEnd"/>
      <w:r>
        <w:rPr>
          <w:rFonts w:ascii="仿宋_GB2312" w:eastAsia="仿宋_GB2312" w:hAnsi="仿宋_GB2312" w:cs="仿宋_GB2312" w:hint="eastAsia"/>
          <w:sz w:val="32"/>
          <w:szCs w:val="32"/>
        </w:rPr>
        <w:t>支出一张表）</w:t>
      </w:r>
    </w:p>
    <w:p w:rsidR="000F1C9A" w:rsidRDefault="000F1C9A">
      <w:pPr>
        <w:spacing w:line="360" w:lineRule="auto"/>
        <w:rPr>
          <w:rFonts w:ascii="仿宋_GB2312" w:eastAsia="仿宋_GB2312" w:hAnsi="仿宋_GB2312" w:cs="仿宋_GB2312"/>
          <w:sz w:val="32"/>
          <w:szCs w:val="32"/>
        </w:rPr>
      </w:pPr>
    </w:p>
    <w:sectPr w:rsidR="000F1C9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9B" w:rsidRDefault="003D35F5">
      <w:r>
        <w:separator/>
      </w:r>
    </w:p>
  </w:endnote>
  <w:endnote w:type="continuationSeparator" w:id="0">
    <w:p w:rsidR="005C6D9B" w:rsidRDefault="003D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default"/>
    <w:sig w:usb0="00000000" w:usb1="00000000" w:usb2="00000000" w:usb3="00000000" w:csb0="00040000" w:csb1="00000000"/>
  </w:font>
  <w:font w:name="方正小标宋简体">
    <w:altName w:val="黑体"/>
    <w:charset w:val="86"/>
    <w:family w:val="auto"/>
    <w:pitch w:val="default"/>
    <w:sig w:usb0="00000000" w:usb1="00000000" w:usb2="00000012" w:usb3="00000000" w:csb0="00040001"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7F" w:rsidRDefault="004130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C9A" w:rsidRDefault="003D35F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F1C9A" w:rsidRDefault="003D35F5">
                          <w:pPr>
                            <w:pStyle w:val="a4"/>
                          </w:pPr>
                          <w:r>
                            <w:fldChar w:fldCharType="begin"/>
                          </w:r>
                          <w:r>
                            <w:instrText xml:space="preserve"> PAGE  \* MERGEFORMAT </w:instrText>
                          </w:r>
                          <w:r>
                            <w:fldChar w:fldCharType="separate"/>
                          </w:r>
                          <w:r w:rsidR="0041307F">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F1C9A" w:rsidRDefault="003D35F5">
                    <w:pPr>
                      <w:pStyle w:val="a4"/>
                    </w:pPr>
                    <w:r>
                      <w:fldChar w:fldCharType="begin"/>
                    </w:r>
                    <w:r>
                      <w:instrText xml:space="preserve"> PAGE  \* MERGEFORMAT </w:instrText>
                    </w:r>
                    <w:r>
                      <w:fldChar w:fldCharType="separate"/>
                    </w:r>
                    <w:r w:rsidR="0041307F">
                      <w:rPr>
                        <w:noProof/>
                      </w:rPr>
                      <w:t>5</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7F" w:rsidRDefault="004130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9B" w:rsidRDefault="003D35F5">
      <w:r>
        <w:separator/>
      </w:r>
    </w:p>
  </w:footnote>
  <w:footnote w:type="continuationSeparator" w:id="0">
    <w:p w:rsidR="005C6D9B" w:rsidRDefault="003D3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7F" w:rsidRDefault="004130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F5" w:rsidRDefault="003D35F5" w:rsidP="0041307F">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07F" w:rsidRDefault="004130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0AC2FB"/>
    <w:multiLevelType w:val="singleLevel"/>
    <w:tmpl w:val="890AC2FB"/>
    <w:lvl w:ilvl="0">
      <w:start w:val="1"/>
      <w:numFmt w:val="chineseCounting"/>
      <w:suff w:val="nothing"/>
      <w:lvlText w:val="%1、"/>
      <w:lvlJc w:val="left"/>
      <w:rPr>
        <w:rFonts w:hint="eastAsia"/>
      </w:rPr>
    </w:lvl>
  </w:abstractNum>
  <w:abstractNum w:abstractNumId="1" w15:restartNumberingAfterBreak="0">
    <w:nsid w:val="6BDBF825"/>
    <w:multiLevelType w:val="singleLevel"/>
    <w:tmpl w:val="6BDBF825"/>
    <w:lvl w:ilvl="0">
      <w:start w:val="5"/>
      <w:numFmt w:val="chineseCounting"/>
      <w:suff w:val="nothing"/>
      <w:lvlText w:val="%1、"/>
      <w:lvlJc w:val="left"/>
      <w:rPr>
        <w:rFonts w:hint="eastAsia"/>
      </w:rPr>
    </w:lvl>
  </w:abstractNum>
  <w:abstractNum w:abstractNumId="2" w15:restartNumberingAfterBreak="0">
    <w:nsid w:val="7F1EB91D"/>
    <w:multiLevelType w:val="singleLevel"/>
    <w:tmpl w:val="7F1EB91D"/>
    <w:lvl w:ilvl="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WZhZGQzYmY4OTY2NWQ0ZTY0NGMzYjgxNzhkNzIifQ=="/>
  </w:docVars>
  <w:rsids>
    <w:rsidRoot w:val="59886344"/>
    <w:rsid w:val="000F1C9A"/>
    <w:rsid w:val="002F463C"/>
    <w:rsid w:val="003D35F5"/>
    <w:rsid w:val="0041307F"/>
    <w:rsid w:val="005C6D9B"/>
    <w:rsid w:val="13EB57DC"/>
    <w:rsid w:val="59886344"/>
    <w:rsid w:val="5AD71099"/>
    <w:rsid w:val="61C434FA"/>
    <w:rsid w:val="620F79D8"/>
    <w:rsid w:val="64A67583"/>
    <w:rsid w:val="6FC22E8D"/>
    <w:rsid w:val="77822D6B"/>
    <w:rsid w:val="7B590514"/>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69199A5-54A0-451A-B7B6-47C38353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 w:hAnsi="仿宋"/>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仿宋" w:cs="仿宋"/>
      <w:sz w:val="31"/>
      <w:szCs w:val="31"/>
      <w:lang w:eastAsia="en-US"/>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qFormat/>
    <w:rPr>
      <w:sz w:val="24"/>
    </w:rPr>
  </w:style>
  <w:style w:type="paragraph" w:customStyle="1" w:styleId="1">
    <w:name w:val="列出段落1"/>
    <w:basedOn w:val="a"/>
    <w:uiPriority w:val="34"/>
    <w:qFormat/>
    <w:pPr>
      <w:ind w:firstLineChars="200" w:firstLine="420"/>
    </w:pPr>
  </w:style>
  <w:style w:type="paragraph" w:styleId="a7">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2350</Words>
  <Characters>244</Characters>
  <Application>Microsoft Office Word</Application>
  <DocSecurity>0</DocSecurity>
  <Lines>2</Lines>
  <Paragraphs>5</Paragraphs>
  <ScaleCrop>false</ScaleCrop>
  <Company>china</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2024-06-25T02:49:00Z</cp:lastPrinted>
  <dcterms:created xsi:type="dcterms:W3CDTF">2024-03-18T08:36:00Z</dcterms:created>
  <dcterms:modified xsi:type="dcterms:W3CDTF">2024-09-18T09:36:00Z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9FF2A09480204D3581C30033C7E79991_13</vt:lpwstr>
  </property>
</Properties>
</file>