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sz w:val="2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2024年度部门整体支出绩效评价基础数据表</w:t>
      </w:r>
    </w:p>
    <w:tbl>
      <w:tblPr>
        <w:tblStyle w:val="5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rPr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2024年实际在职人数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464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401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86.42%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2023年决算数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2024年预算数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0"/>
                <w:szCs w:val="20"/>
              </w:rPr>
              <w:t>2024年决算数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506.05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775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391.15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239.49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300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43.79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265.12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469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346.47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1.44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6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0.89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3855.57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9012.56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11382.13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3855.57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5612.56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8202.13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3400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3180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3、市级专项资金（一个专项一行）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128.87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569.81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18.78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450.98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157.59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35.83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　4.69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18651.5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1455.96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楼堂馆所控制情况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（2024年完工项目）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批复规模</w:t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（㎡）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实际规模（㎡）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bCs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　</w:t>
            </w:r>
          </w:p>
        </w:tc>
      </w:tr>
    </w:tbl>
    <w:p>
      <w:pPr>
        <w:widowControl/>
        <w:spacing w:line="40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widowControl/>
        <w:spacing w:line="400" w:lineRule="exact"/>
        <w:jc w:val="left"/>
        <w:rPr>
          <w:rFonts w:ascii="黑体" w:hAnsi="黑体" w:eastAsia="黑体" w:cs="黑体"/>
          <w:sz w:val="32"/>
          <w:szCs w:val="32"/>
        </w:rPr>
      </w:pPr>
    </w:p>
    <w:p>
      <w:pPr>
        <w:widowControl/>
        <w:spacing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afterLines="5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2024年度部门整体支出绩效自评表</w:t>
      </w:r>
    </w:p>
    <w:tbl>
      <w:tblPr>
        <w:tblStyle w:val="5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34"/>
        <w:gridCol w:w="1270"/>
        <w:gridCol w:w="1311"/>
        <w:gridCol w:w="1269"/>
        <w:gridCol w:w="716"/>
        <w:gridCol w:w="873"/>
        <w:gridCol w:w="1446"/>
      </w:tblGrid>
      <w:tr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市级预算部门名称</w:t>
            </w:r>
          </w:p>
        </w:tc>
        <w:tc>
          <w:tcPr>
            <w:tcW w:w="899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岳阳市公安局交通警察支队　</w:t>
            </w:r>
          </w:p>
        </w:tc>
      </w:tr>
      <w:tr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年初预算数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全年预算数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全年执行数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18767.99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24225.08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23982.71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99.00%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9.9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按收入性质分：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按支出性质分：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 xml:space="preserve">  其中：  一般公共预算：24010.61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其中：基本支出：12600.58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项目支出：11382.13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其他资金：214.47</w:t>
            </w:r>
          </w:p>
        </w:tc>
        <w:tc>
          <w:tcPr>
            <w:tcW w:w="430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69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18"/>
                <w:sz w:val="22"/>
                <w:szCs w:val="22"/>
              </w:rPr>
              <w:t>全力实现“三个坚决、两个确保”的工作目标；</w:t>
            </w:r>
            <w:r>
              <w:rPr>
                <w:rFonts w:hint="eastAsia" w:ascii="仿宋_GB2312" w:hAnsi="仿宋_GB2312" w:eastAsia="仿宋_GB2312" w:cs="仿宋_GB2312"/>
                <w:spacing w:val="-13"/>
                <w:sz w:val="22"/>
                <w:szCs w:val="22"/>
              </w:rPr>
              <w:t>市区智能交通系统一期保持优质高效运行，全力服务广大交通参与者;机动车管理、驾驶人管理、交警中队管理和道路通行管理提质增效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3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整治交通违法乱象有声势、有力度、有成效；风险隐患排查治理全方位、全领域、全覆盖；围绕中心服务大局不动摇、不合糊、不懈怠；公安交管法制建设更规范、更严格、更长效；交通安全宣传创建新阵地、新载体、新品牌；回应群众急难愁盼可感知、可获得、可惠及；公安交警铁军锻造强党性、强纪律、强担当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实际完成值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专项整治行动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0" w:name="OLE_LINK1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批次</w:t>
            </w:r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20批次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查处各类交通违法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起数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按实际发生数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排查整改事故多发路段风险隐患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bookmarkStart w:id="1" w:name="OLE_LINK2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实际发生数</w:t>
            </w:r>
            <w:bookmarkEnd w:id="1"/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163处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交通安全宣传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2" w:name="OLE_LINK4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实际发生数</w:t>
            </w:r>
            <w:bookmarkEnd w:id="2"/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3" w:name="OLE_LINK3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5413场次</w:t>
            </w:r>
            <w:bookmarkEnd w:id="3"/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AB证重点驾驶人换证率、审验率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99.09%、96.86%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全市“两客一危一校”车辆检验率、报废率；违法处理率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%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97.5%、97.6%、100%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公安交管法制建设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实际建设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执法突出问题全整改；事故认定复核零差错；队管酒管平台精细化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重大交通安保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按要求按标准完成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按要求按标准完成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年内完成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年内完成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年内完成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预算内资金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预算内资金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预算内资金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促进经济发展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全市交通安全形势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平稳向好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平稳向好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22"/>
                <w:szCs w:val="22"/>
              </w:rPr>
              <w:t>大气污染防治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实现可持续发展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实现可持续发展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保持可持续发展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促进社会可持续发展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促进社会可持续发展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34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bookmarkStart w:id="4" w:name="OLE_LINK5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  <w:bookmarkEnd w:id="4"/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70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99.9</w:t>
            </w:r>
          </w:p>
        </w:tc>
        <w:tc>
          <w:tcPr>
            <w:tcW w:w="1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eastAsia="仿宋_GB2312"/>
          <w:sz w:val="22"/>
          <w:szCs w:val="22"/>
        </w:rPr>
        <w:br w:type="page"/>
      </w: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2024年度项目支出绩效自评表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偿还智能交通建设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岳阳市公安局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岳阳市公安局交通警察支队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2600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2600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2600</w:t>
            </w:r>
            <w:bookmarkStart w:id="6" w:name="_GoBack"/>
            <w:bookmarkEnd w:id="6"/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该项目解决城区交通秩序问题，确保扁平化指挥调度常态运行，缓解主城区早晚高峰拥堵；加强非现场执法工作力度和范围；保障应急处突交通特勤工作顺利完成；为政府道路交通宏观管理和路网规划提供了强有力的数据支撑。 年度目标按期偿还职能交通建设款。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严查重点违法, 高质规范通行秩序, 高标优化交通设施, 完成重大交通安保.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路段交通设施优化调整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按实际情况调整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11个路口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路口信号灯配时适时优化调整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按实际情况调整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159个路口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纠正和查处各类违章行为次数，严格秩序管控，严密交通保障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实际发生情况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实际发生情况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路口、路段通行效率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年内完成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年内完成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完成指挥中心装饰、装修工程，完成智能交通系统项目建设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按合同支付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按合同支付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常用耗材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按标准支付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按标准支付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间接促进经济发展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缓解城区道路交通拥堵，规范行车秩序，为处理各类交通事故案件提供科技支撑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9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eastAsia="仿宋_GB2312"/>
          <w:sz w:val="22"/>
          <w:szCs w:val="22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2024年度项目支出绩效自评表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道路交通管理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岳阳市公安局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岳阳市公安局交通警察支队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2148.89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99.98%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2149.24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2148.89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通过各项工作的有序推进，确保道路交通事故预防“减量控大”排名进入全省前列，城区道路通行能力、通行效率持续提升，一盔一带安全守护行动取得明显成效，深化文明城市创建、巩固提升卫生城市工作任务高标准完成，全市道路交通安全形势持续向好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18"/>
                <w:szCs w:val="18"/>
              </w:rPr>
              <w:t>通过各项工作的有序推进，城区道路通行能力、通行效率持续提升，安全头盔佩戴率、安全带使用率全年总评达标。深化文明城市创建、巩固提升卫生城市工作涉交项目实地测评全部达标。</w:t>
            </w:r>
          </w:p>
        </w:tc>
      </w:tr>
      <w:tr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整治交通违法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按实际情况组织专项整治行动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已完成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全国文明城市深化创建工作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实地测评主次干道、路口守法率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国家卫生城市创建工作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实地测评集、农贸市场，周边道路交通有序 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实现“多得分、少扣分”目标。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年内完成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年内完成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交通管理专用设备及日常维护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预算内资金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常用耗材成本、应急处置成本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按标准执行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按标准执行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安全防护成本、树枝标牌处理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按标准执行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按标准执行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乡镇街道交通安全风险评估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全市130个100%全覆盖。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市中心城区治堵保畅工作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道路通行效率提升15%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一盔一带安全守护行动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“戴帽率”达75%以上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75%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18"/>
                <w:szCs w:val="18"/>
              </w:rPr>
              <w:t>大气污染、噪音染污防治工作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重污染天气期间交通应急处置工作及时、高效。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市生环委4次发布预警通知，100%启动应急处置工作。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道路安全风险隐患排查治理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按期完成整改率100%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道路交通高风险预警处置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有效处置率达100%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eastAsia="仿宋_GB2312"/>
          <w:sz w:val="22"/>
          <w:szCs w:val="22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</w:p>
    <w:p>
      <w:pPr>
        <w:widowControl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2024年度项目支出绩效自评表</w:t>
      </w:r>
    </w:p>
    <w:tbl>
      <w:tblPr>
        <w:tblStyle w:val="5"/>
        <w:tblW w:w="985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224"/>
        <w:gridCol w:w="1134"/>
        <w:gridCol w:w="1134"/>
        <w:gridCol w:w="828"/>
        <w:gridCol w:w="873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项目支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出名称</w:t>
            </w:r>
          </w:p>
        </w:tc>
        <w:tc>
          <w:tcPr>
            <w:tcW w:w="877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非税收入征收成本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主管部门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岳阳市公安局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31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岳阳市公安局交通警察支队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项目资金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年初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全年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预算数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全年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执行率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年度资金总额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617.66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617.66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其中：当年财政拨款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619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617.66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617.66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上年结转资金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600" w:firstLineChars="3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其他资金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45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确保机动车驾驶人及时完成考试及机动车车主及时拿到机动车号牌，进一步规范机动车及机动车驾驶人管理。</w:t>
            </w:r>
          </w:p>
        </w:tc>
        <w:tc>
          <w:tcPr>
            <w:tcW w:w="425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及时完成考试及机动车车主及时拿到机动车号牌，进一步规范机动车及机动车驾驶人管理。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指标值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实际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完成值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(50分)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生产制作大车、小车、挂车、摩托车及低速车成品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按文件要求收取费用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实际发生数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sz w:val="22"/>
                <w:szCs w:val="22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驾驶人考试费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按文件要求收取费用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实际发生数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ind w:firstLine="200" w:firstLineChars="100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符合GA36-2018号牌质量要求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符合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符合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20"/>
                <w:szCs w:val="20"/>
              </w:rPr>
              <w:t>为驾驶员提供优质、公正服务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20"/>
                <w:szCs w:val="20"/>
              </w:rPr>
              <w:t>为驾驶员提供优质、公正服务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20"/>
                <w:szCs w:val="20"/>
              </w:rPr>
              <w:t>为驾驶员提供优质、公正服务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号牌在规定时间内完成制作；发放驾驶证、行驶证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按时发放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按时发放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按规定价格采购制作车牌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按照实际考试人数购买考场服务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按政府采购合同据实支付考试服务费，按预算资金合理安排各项工作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16"/>
                <w:szCs w:val="16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bookmarkStart w:id="5" w:name="OLE_LINK9"/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全部完成</w:t>
            </w:r>
          </w:p>
          <w:bookmarkEnd w:id="5"/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经济效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促进经济发展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为培养合格的驾驶员提供有力保障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有所改善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有所改善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不断创新工作方法，简化程序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有所提升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生态效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益指标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20"/>
                <w:szCs w:val="20"/>
              </w:rPr>
              <w:t>提升安全驾驶能力，降事故、保安全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有所提升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有所提升</w:t>
            </w:r>
          </w:p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7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7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pacing w:val="-9"/>
                <w:position w:val="1"/>
                <w:sz w:val="18"/>
                <w:szCs w:val="18"/>
              </w:rPr>
              <w:t>社会公众满意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总体满意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　总体满意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8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……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C4359"/>
    <w:rsid w:val="0AF776C8"/>
    <w:rsid w:val="3ACA1413"/>
    <w:rsid w:val="5203739C"/>
    <w:rsid w:val="676C4359"/>
    <w:rsid w:val="6C256CAC"/>
    <w:rsid w:val="731F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next w:val="3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Body Text First Indent 2"/>
    <w:basedOn w:val="4"/>
    <w:next w:val="1"/>
    <w:unhideWhenUsed/>
    <w:qFormat/>
    <w:uiPriority w:val="99"/>
    <w:pPr>
      <w:ind w:firstLine="420" w:firstLineChars="200"/>
    </w:pPr>
  </w:style>
  <w:style w:type="paragraph" w:styleId="4">
    <w:name w:val="Body Text Indent"/>
    <w:basedOn w:val="1"/>
    <w:next w:val="3"/>
    <w:unhideWhenUsed/>
    <w:qFormat/>
    <w:uiPriority w:val="99"/>
    <w:pPr>
      <w:widowControl/>
      <w:spacing w:after="120"/>
      <w:ind w:left="420" w:leftChars="200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Office_11.8.6.11825_F1E327BC-269C-435d-A152-05C5408002CA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2025-09-23T06:59:00Z</dcterms:created>
  <dc:creator>lenovo</dc:creator>
  <cp:lastModifiedBy>lenovo</cp:lastModifiedBy>
  <dcterms:modified xsi:type="dcterms:W3CDTF">2025-09-26T09:59:02Z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A594E83DDAD64D1F87C2C5157D8308B7</vt:lpwstr>
  </property>
</Properties>
</file>