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6305">
      <w:pPr>
        <w:rPr>
          <w:rFonts w:hint="eastAsia"/>
          <w:sz w:val="80"/>
          <w:szCs w:val="80"/>
        </w:rPr>
      </w:pPr>
    </w:p>
    <w:p w14:paraId="57DB271F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岳阳市民主党派机关事务办公室2026年度</w:t>
      </w:r>
    </w:p>
    <w:p w14:paraId="3B3E47B9">
      <w:pPr>
        <w:jc w:val="center"/>
        <w:rPr>
          <w:rFonts w:hint="eastAsia"/>
          <w:sz w:val="80"/>
          <w:szCs w:val="80"/>
        </w:rPr>
      </w:pPr>
    </w:p>
    <w:p w14:paraId="694C6DFF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部</w:t>
      </w:r>
    </w:p>
    <w:p w14:paraId="491B9789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门</w:t>
      </w:r>
    </w:p>
    <w:p w14:paraId="1DA70310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预</w:t>
      </w:r>
    </w:p>
    <w:p w14:paraId="1738175D">
      <w:pPr>
        <w:jc w:val="center"/>
        <w:rPr>
          <w:rFonts w:hint="eastAsia"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算</w:t>
      </w:r>
    </w:p>
    <w:p w14:paraId="4E1041B8">
      <w:pPr>
        <w:rPr>
          <w:rFonts w:hint="eastAsia"/>
          <w:sz w:val="80"/>
          <w:szCs w:val="80"/>
        </w:rPr>
      </w:pPr>
    </w:p>
    <w:p w14:paraId="0F0BE50A">
      <w:pPr>
        <w:rPr>
          <w:rFonts w:hint="eastAsia"/>
        </w:rPr>
      </w:pPr>
    </w:p>
    <w:p w14:paraId="08CA1044">
      <w:pPr>
        <w:rPr>
          <w:rFonts w:hint="eastAsia"/>
        </w:rPr>
      </w:pPr>
    </w:p>
    <w:p w14:paraId="3E6F47F7">
      <w:pPr>
        <w:rPr>
          <w:rFonts w:hint="eastAsia"/>
        </w:rPr>
      </w:pPr>
    </w:p>
    <w:p w14:paraId="630F9206">
      <w:pPr>
        <w:rPr>
          <w:rFonts w:hint="eastAsia"/>
        </w:rPr>
      </w:pPr>
    </w:p>
    <w:p w14:paraId="57D0EB33">
      <w:pPr>
        <w:rPr>
          <w:rFonts w:hint="eastAsia"/>
        </w:rPr>
      </w:pPr>
    </w:p>
    <w:p w14:paraId="1E880FBE">
      <w:pPr>
        <w:rPr>
          <w:rFonts w:hint="eastAsia"/>
        </w:rPr>
      </w:pPr>
    </w:p>
    <w:p w14:paraId="0DF482DA">
      <w:pPr>
        <w:rPr>
          <w:rFonts w:hint="eastAsia"/>
        </w:rPr>
      </w:pPr>
    </w:p>
    <w:p w14:paraId="0DE38CBD">
      <w:pPr>
        <w:rPr>
          <w:rFonts w:hint="eastAsia"/>
        </w:rPr>
      </w:pPr>
    </w:p>
    <w:p w14:paraId="07962518">
      <w:pPr>
        <w:jc w:val="center"/>
        <w:rPr>
          <w:rFonts w:hint="eastAsia"/>
        </w:rPr>
      </w:pPr>
      <w:r>
        <w:rPr>
          <w:rFonts w:hint="eastAsia"/>
        </w:rPr>
        <w:t>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录</w:t>
      </w:r>
    </w:p>
    <w:p w14:paraId="2D8C15B9">
      <w:pPr>
        <w:jc w:val="center"/>
        <w:rPr>
          <w:rFonts w:hint="eastAsia"/>
        </w:rPr>
      </w:pPr>
    </w:p>
    <w:p w14:paraId="6D7AD73E">
      <w:pPr>
        <w:rPr>
          <w:rFonts w:hint="eastAsia"/>
        </w:rPr>
      </w:pPr>
    </w:p>
    <w:p w14:paraId="2E4ED0D4">
      <w:pPr>
        <w:rPr>
          <w:rFonts w:hint="eastAsia"/>
        </w:rPr>
      </w:pPr>
      <w:r>
        <w:rPr>
          <w:rFonts w:hint="eastAsia"/>
        </w:rPr>
        <w:t>第一部分  2026年部门预算说明</w:t>
      </w:r>
    </w:p>
    <w:p w14:paraId="3858EEB1">
      <w:pPr>
        <w:rPr>
          <w:rFonts w:hint="eastAsia"/>
        </w:rPr>
      </w:pPr>
      <w:r>
        <w:rPr>
          <w:rFonts w:hint="eastAsia"/>
        </w:rPr>
        <w:t>第二部分  2026年部门预算公开表格</w:t>
      </w:r>
    </w:p>
    <w:p w14:paraId="384B0C9E">
      <w:pPr>
        <w:rPr>
          <w:rFonts w:hint="eastAsia"/>
        </w:rPr>
      </w:pPr>
      <w:r>
        <w:rPr>
          <w:rFonts w:hint="eastAsia"/>
        </w:rPr>
        <w:t>1、收支总表</w:t>
      </w:r>
    </w:p>
    <w:p w14:paraId="60CD39AD">
      <w:pPr>
        <w:rPr>
          <w:rFonts w:hint="eastAsia"/>
        </w:rPr>
      </w:pPr>
      <w:r>
        <w:rPr>
          <w:rFonts w:hint="eastAsia"/>
        </w:rPr>
        <w:t>2、收入总表</w:t>
      </w:r>
    </w:p>
    <w:p w14:paraId="4E1F4A84">
      <w:pPr>
        <w:rPr>
          <w:rFonts w:hint="eastAsia"/>
        </w:rPr>
      </w:pPr>
      <w:r>
        <w:rPr>
          <w:rFonts w:hint="eastAsia"/>
        </w:rPr>
        <w:t>3、支出总表</w:t>
      </w:r>
    </w:p>
    <w:p w14:paraId="7D647752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329F926F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2C22343F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5C750CF2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28189B3C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6061D23B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095FB79B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763181E9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2B837C1E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2AA1E22F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23035761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4BECA530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10989331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741F77D0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5F8E1656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5E345001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4225FE8C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0AB42C95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658DB554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2430C26E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1137FC9E">
      <w:pPr>
        <w:rPr>
          <w:rFonts w:hint="eastAsia"/>
        </w:rPr>
      </w:pPr>
      <w:r>
        <w:rPr>
          <w:rFonts w:hint="eastAsia"/>
        </w:rPr>
        <w:t>注：以上部门预算公开报表中，空表表示本部门无相关收支情况。</w:t>
      </w:r>
    </w:p>
    <w:p w14:paraId="6C3E3B9B">
      <w:pPr>
        <w:rPr>
          <w:rFonts w:hint="eastAsia"/>
        </w:rPr>
      </w:pPr>
    </w:p>
    <w:p w14:paraId="53442A20">
      <w:pPr>
        <w:rPr>
          <w:rFonts w:hint="eastAsia"/>
        </w:rPr>
      </w:pPr>
    </w:p>
    <w:p w14:paraId="3D7A3DCB">
      <w:pPr>
        <w:rPr>
          <w:rFonts w:hint="eastAsia"/>
        </w:rPr>
      </w:pPr>
    </w:p>
    <w:p w14:paraId="2053B604">
      <w:pPr>
        <w:rPr>
          <w:rFonts w:hint="eastAsia"/>
        </w:rPr>
      </w:pPr>
    </w:p>
    <w:p w14:paraId="010949CA">
      <w:pPr>
        <w:rPr>
          <w:rFonts w:hint="eastAsia"/>
        </w:rPr>
      </w:pPr>
    </w:p>
    <w:p w14:paraId="6DEE28D7">
      <w:pPr>
        <w:rPr>
          <w:rFonts w:hint="eastAsia"/>
        </w:rPr>
      </w:pPr>
    </w:p>
    <w:p w14:paraId="4ECF008E">
      <w:pPr>
        <w:rPr>
          <w:rFonts w:hint="eastAsia"/>
        </w:rPr>
      </w:pPr>
    </w:p>
    <w:p w14:paraId="4FE93EAF">
      <w:pPr>
        <w:rPr>
          <w:rFonts w:hint="eastAsia"/>
        </w:rPr>
      </w:pPr>
    </w:p>
    <w:p w14:paraId="0E26C9B1">
      <w:pPr>
        <w:rPr>
          <w:rFonts w:hint="eastAsia"/>
        </w:rPr>
      </w:pPr>
    </w:p>
    <w:p w14:paraId="382238E3">
      <w:pPr>
        <w:rPr>
          <w:rFonts w:hint="eastAsia"/>
        </w:rPr>
      </w:pPr>
    </w:p>
    <w:p w14:paraId="4BD27DDD">
      <w:pPr>
        <w:rPr>
          <w:rFonts w:hint="eastAsia"/>
        </w:rPr>
      </w:pPr>
    </w:p>
    <w:p w14:paraId="6DD239D1">
      <w:pPr>
        <w:rPr>
          <w:rFonts w:hint="eastAsia"/>
        </w:rPr>
      </w:pPr>
    </w:p>
    <w:p w14:paraId="5A3A3C89">
      <w:pPr>
        <w:rPr>
          <w:rFonts w:hint="eastAsia"/>
        </w:rPr>
      </w:pPr>
    </w:p>
    <w:p w14:paraId="2E67CA57">
      <w:pPr>
        <w:rPr>
          <w:rFonts w:hint="eastAsia"/>
        </w:rPr>
      </w:pPr>
    </w:p>
    <w:p w14:paraId="0150875A">
      <w:pPr>
        <w:rPr>
          <w:rFonts w:hint="eastAsia"/>
        </w:rPr>
      </w:pPr>
    </w:p>
    <w:p w14:paraId="1F919E76">
      <w:pPr>
        <w:rPr>
          <w:rFonts w:hint="eastAsia"/>
        </w:rPr>
      </w:pPr>
      <w:r>
        <w:rPr>
          <w:rFonts w:hint="eastAsia"/>
        </w:rPr>
        <w:t>第一部分  2026年部门预算说明</w:t>
      </w:r>
    </w:p>
    <w:p w14:paraId="2216A041">
      <w:pPr>
        <w:rPr>
          <w:rFonts w:hint="eastAsia"/>
        </w:rPr>
      </w:pPr>
    </w:p>
    <w:p w14:paraId="025758FF">
      <w:pPr>
        <w:rPr>
          <w:rFonts w:hint="eastAsia"/>
        </w:rPr>
      </w:pPr>
      <w:r>
        <w:rPr>
          <w:rFonts w:hint="eastAsia"/>
        </w:rPr>
        <w:t xml:space="preserve">  一、部门基本概况</w:t>
      </w:r>
    </w:p>
    <w:p w14:paraId="701F82C9">
      <w:pPr>
        <w:rPr>
          <w:rFonts w:hint="eastAsia"/>
        </w:rPr>
      </w:pPr>
      <w:r>
        <w:rPr>
          <w:rFonts w:hint="eastAsia"/>
        </w:rPr>
        <w:t xml:space="preserve">  （一）职能职责</w:t>
      </w:r>
    </w:p>
    <w:p w14:paraId="6AEC5966">
      <w:pPr>
        <w:rPr>
          <w:rFonts w:hint="eastAsia"/>
        </w:rPr>
      </w:pPr>
      <w:r>
        <w:rPr>
          <w:rFonts w:hint="eastAsia"/>
        </w:rPr>
        <w:t>"各民主党派的主要职责是参政议政、政治协商、民主监督和自身建设四个主要方面，并围绕市委、市政府的中心工作开展调查研究、献计献策，主要内容如下：</w:t>
      </w:r>
    </w:p>
    <w:p w14:paraId="57D89BEC">
      <w:pPr>
        <w:rPr>
          <w:rFonts w:hint="eastAsia"/>
        </w:rPr>
      </w:pPr>
      <w:r>
        <w:rPr>
          <w:rFonts w:hint="eastAsia"/>
        </w:rPr>
        <w:t>1、团结、组织各民主党派成员和所联系的群众，发挥广大成员与社会各界联系密切的特点和优势，进行政治协商和民主监督。</w:t>
      </w:r>
    </w:p>
    <w:p w14:paraId="06FF3C4F">
      <w:pPr>
        <w:rPr>
          <w:rFonts w:hint="eastAsia"/>
        </w:rPr>
      </w:pPr>
      <w:r>
        <w:rPr>
          <w:rFonts w:hint="eastAsia"/>
        </w:rPr>
        <w:t>2、加强成员的思想政治工作，不断加强自身建设，有计划、有步骤地组织成员认真学习，努力提高参政议政水平。</w:t>
      </w:r>
    </w:p>
    <w:p w14:paraId="4499953F">
      <w:pPr>
        <w:rPr>
          <w:rFonts w:hint="eastAsia"/>
        </w:rPr>
      </w:pPr>
      <w:r>
        <w:rPr>
          <w:rFonts w:hint="eastAsia"/>
        </w:rPr>
        <w:t>3、维护成员的合法权益，反映成员的合理要求，做好成员的举荐工作和人大代表、政协委员的联谊工作，积极发挥参政议政、咨询服务的作用。</w:t>
      </w:r>
    </w:p>
    <w:p w14:paraId="5F948598">
      <w:pPr>
        <w:rPr>
          <w:rFonts w:hint="eastAsia"/>
        </w:rPr>
      </w:pPr>
      <w:r>
        <w:rPr>
          <w:rFonts w:hint="eastAsia"/>
        </w:rPr>
        <w:t>4、坚持与中共“长期共存、互相监督、肝胆相照、荣辱与共”的方针，协助党和政府落实好政策，协调好关系，发挥纽带作用。结合实际，有针对性地开展调查研究，提出有益的意见和建议。"</w:t>
      </w:r>
    </w:p>
    <w:p w14:paraId="7281B2A8">
      <w:pPr>
        <w:rPr>
          <w:rFonts w:hint="eastAsia"/>
        </w:rPr>
      </w:pPr>
      <w:r>
        <w:rPr>
          <w:rFonts w:hint="eastAsia"/>
        </w:rPr>
        <w:t xml:space="preserve">  （二）机构设置</w:t>
      </w:r>
    </w:p>
    <w:p w14:paraId="4598B69E">
      <w:pPr>
        <w:rPr>
          <w:rFonts w:hint="eastAsia"/>
        </w:rPr>
      </w:pPr>
      <w:r>
        <w:rPr>
          <w:rFonts w:hint="eastAsia"/>
        </w:rPr>
        <w:t>"（一）内设机构设置；</w:t>
      </w:r>
    </w:p>
    <w:p w14:paraId="50EAA213">
      <w:pPr>
        <w:rPr>
          <w:rFonts w:hint="eastAsia"/>
        </w:rPr>
      </w:pPr>
      <w:r>
        <w:rPr>
          <w:rFonts w:hint="eastAsia"/>
        </w:rPr>
        <w:t>岳阳市民主党派机关系市财政全额预算拨款单位，由民革岳阳市委、民盟岳阳市委、民建岳阳市委、民进岳阳市委、农工党岳阳市委、致公党岳阳市委、九三学社岳阳市委等7个民主党派市委机关和机关事务办构成。      "</w:t>
      </w:r>
    </w:p>
    <w:p w14:paraId="2A22C974">
      <w:pPr>
        <w:rPr>
          <w:rFonts w:hint="eastAsia"/>
        </w:rPr>
      </w:pPr>
      <w:r>
        <w:rPr>
          <w:rFonts w:hint="eastAsia"/>
        </w:rPr>
        <w:t xml:space="preserve">  二、部门预算构成</w:t>
      </w:r>
    </w:p>
    <w:p w14:paraId="1EAB5F18">
      <w:pPr>
        <w:rPr>
          <w:rFonts w:hint="eastAsia"/>
        </w:rPr>
      </w:pPr>
      <w:r>
        <w:rPr>
          <w:rFonts w:hint="eastAsia"/>
        </w:rPr>
        <w:t xml:space="preserve">  本部门预算为汇总预算，纳入编制范围的预算单位包括：</w:t>
      </w:r>
    </w:p>
    <w:p w14:paraId="47303A9D">
      <w:pPr>
        <w:rPr>
          <w:rFonts w:hint="eastAsia"/>
        </w:rPr>
      </w:pPr>
      <w:r>
        <w:rPr>
          <w:rFonts w:hint="eastAsia"/>
        </w:rPr>
        <w:t xml:space="preserve">  本部门预算为汇总预算，纳入编制范围的预算单位包括：岳阳市民主党派机关事务办公室</w:t>
      </w:r>
    </w:p>
    <w:p w14:paraId="0921107F">
      <w:pPr>
        <w:rPr>
          <w:rFonts w:hint="eastAsia"/>
        </w:rPr>
      </w:pPr>
      <w:r>
        <w:rPr>
          <w:rFonts w:hint="eastAsia"/>
        </w:rPr>
        <w:t xml:space="preserve">  三、部门收支总体情况</w:t>
      </w:r>
    </w:p>
    <w:p w14:paraId="69E95193">
      <w:pPr>
        <w:rPr>
          <w:rFonts w:hint="eastAsia"/>
        </w:rPr>
      </w:pPr>
      <w:r>
        <w:rPr>
          <w:rFonts w:hint="eastAsia"/>
        </w:rPr>
        <w:t xml:space="preserve">  本部门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655A67F3">
      <w:pPr>
        <w:rPr>
          <w:rFonts w:hint="eastAsia"/>
        </w:rPr>
      </w:pPr>
      <w:r>
        <w:rPr>
          <w:rFonts w:hint="eastAsia"/>
        </w:rPr>
        <w:t xml:space="preserve">  （一）收入预算</w:t>
      </w:r>
    </w:p>
    <w:p w14:paraId="2056400A">
      <w:pPr>
        <w:rPr>
          <w:rFonts w:hint="eastAsia"/>
        </w:rPr>
      </w:pPr>
      <w:r>
        <w:rPr>
          <w:rFonts w:hint="eastAsia"/>
        </w:rPr>
        <w:t xml:space="preserve">  包括一般公共预算、政府性基金、国有资本经营预算等财政拨款收入，以及经营收入、事业收入等单位资金。2026年度本部门收入预算848.58万元，其中，一般公共预算拨款848.58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2026年收入较去年增加139万元，上升16%，主要是因为党派人员增加。</w:t>
      </w:r>
    </w:p>
    <w:p w14:paraId="26756A11">
      <w:pPr>
        <w:rPr>
          <w:rFonts w:hint="eastAsia"/>
        </w:rPr>
      </w:pPr>
      <w:r>
        <w:rPr>
          <w:rFonts w:hint="eastAsia"/>
        </w:rPr>
        <w:t xml:space="preserve">  （二）支出预算</w:t>
      </w:r>
    </w:p>
    <w:p w14:paraId="6AFA9802">
      <w:pPr>
        <w:rPr>
          <w:rFonts w:hint="eastAsia"/>
        </w:rPr>
      </w:pPr>
      <w:r>
        <w:rPr>
          <w:rFonts w:hint="eastAsia"/>
        </w:rPr>
        <w:t xml:space="preserve">  2026年本部门支出预算848.58万元，其中，201一般公共服务支出641.59万元，208社会保障和就业支出151.77万元，210卫生健康支出11.18万元，221住房保障支出44.04万元，支出较去年增加年增加139万元，上升16%，主要是因为党派人员增加。</w:t>
      </w:r>
    </w:p>
    <w:p w14:paraId="64B83EC9">
      <w:pPr>
        <w:rPr>
          <w:rFonts w:hint="eastAsia"/>
        </w:rPr>
      </w:pPr>
      <w:r>
        <w:rPr>
          <w:rFonts w:hint="eastAsia"/>
        </w:rPr>
        <w:t xml:space="preserve">  四、一般公共预算拨款支出预算</w:t>
      </w:r>
    </w:p>
    <w:p w14:paraId="75B19E81">
      <w:pPr>
        <w:rPr>
          <w:rFonts w:hint="eastAsia"/>
        </w:rPr>
      </w:pPr>
      <w:r>
        <w:rPr>
          <w:rFonts w:hint="eastAsia"/>
        </w:rPr>
        <w:t xml:space="preserve">  2026年一般公共预算拨款支出预算848.58万元，其中，201一般公共服务支出641.59万元，占75.61%；208社会保障和就业支出151.77万元，占17.89%；210卫生健康支出11.18万元，占1.32%；221住房保障支出44.04万元，占5.19%；具体安排情况如下：</w:t>
      </w:r>
    </w:p>
    <w:p w14:paraId="1A3B5D03">
      <w:pPr>
        <w:rPr>
          <w:rFonts w:hint="eastAsia"/>
        </w:rPr>
      </w:pPr>
      <w:r>
        <w:rPr>
          <w:rFonts w:hint="eastAsia"/>
        </w:rPr>
        <w:t xml:space="preserve">  （一）基本支出：2026年基本支出年初预算数为706.81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4702CFDB">
      <w:pPr>
        <w:rPr>
          <w:rFonts w:hint="eastAsia"/>
        </w:rPr>
      </w:pPr>
      <w:r>
        <w:rPr>
          <w:rFonts w:hint="eastAsia"/>
        </w:rPr>
        <w:t xml:space="preserve">  （二）项目支出：2026年项目支出年初预算数为141.77万元（数据来源见表20），是指部门为完成特定行政工作任务或事业发展目标而发生的支出，包括有关业务工作经费、运行维护经费、其他事业发展资金等。其中：党派公用经费专项支出126.67万元，主要用于邮电费、物业费、办公费、其他交通费等。</w:t>
      </w:r>
    </w:p>
    <w:p w14:paraId="41B22192">
      <w:pPr>
        <w:rPr>
          <w:rFonts w:hint="eastAsia"/>
        </w:rPr>
      </w:pPr>
      <w:r>
        <w:rPr>
          <w:rFonts w:hint="eastAsia"/>
        </w:rPr>
        <w:t xml:space="preserve">  五、政府性基金预算支出</w:t>
      </w:r>
    </w:p>
    <w:p w14:paraId="467A029F">
      <w:pPr>
        <w:rPr>
          <w:rFonts w:hint="eastAsia"/>
        </w:rPr>
      </w:pPr>
      <w:r>
        <w:rPr>
          <w:rFonts w:hint="eastAsia"/>
        </w:rPr>
        <w:t xml:space="preserve">  2026年度本部门无政府性基金安排的支出，所以公开的附件15-17（政府性基金预算）为空。</w:t>
      </w:r>
    </w:p>
    <w:p w14:paraId="35855572">
      <w:pPr>
        <w:rPr>
          <w:rFonts w:hint="eastAsia"/>
        </w:rPr>
      </w:pPr>
      <w:r>
        <w:rPr>
          <w:rFonts w:hint="eastAsia"/>
        </w:rPr>
        <w:t xml:space="preserve">  六、其他重要事项的情况说明</w:t>
      </w:r>
    </w:p>
    <w:p w14:paraId="01FBBCAE">
      <w:pPr>
        <w:rPr>
          <w:rFonts w:hint="eastAsia"/>
        </w:rPr>
      </w:pPr>
      <w:r>
        <w:rPr>
          <w:rFonts w:hint="eastAsia"/>
        </w:rPr>
        <w:t xml:space="preserve">  （一）机关运行经费</w:t>
      </w:r>
    </w:p>
    <w:p w14:paraId="351DFDCD">
      <w:pPr>
        <w:rPr>
          <w:rFonts w:hint="eastAsia"/>
        </w:rPr>
      </w:pPr>
      <w:r>
        <w:rPr>
          <w:rFonts w:hint="eastAsia"/>
        </w:rPr>
        <w:t xml:space="preserve">  本部门2026年机关运行经费当年一般公共预算拨款60.14万元（数据来源见表12），比上一年减少2万元，下降3%，主要原因主要原因是财政缩紧开支。</w:t>
      </w:r>
    </w:p>
    <w:p w14:paraId="2056A759">
      <w:pPr>
        <w:rPr>
          <w:rFonts w:hint="eastAsia"/>
        </w:rPr>
      </w:pPr>
      <w:r>
        <w:rPr>
          <w:rFonts w:hint="eastAsia"/>
        </w:rPr>
        <w:t xml:space="preserve">  （二）“三公”经费预算</w:t>
      </w:r>
    </w:p>
    <w:p w14:paraId="391C64F7">
      <w:pPr>
        <w:rPr>
          <w:rFonts w:hint="eastAsia"/>
          <w:lang w:val="en-US" w:eastAsia="zh-CN"/>
        </w:rPr>
      </w:pPr>
      <w:r>
        <w:rPr>
          <w:rFonts w:hint="eastAsia"/>
        </w:rPr>
        <w:t xml:space="preserve">  本部门2026年“三公”经费预算数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万元（数据来源见表14），其中，公务接待费0.00万元，因公出国（境）费0.00万元，公务用车购置及运行费0.00万元（其中，公务用车购置费0.00万元，公务用车运行费0.00万元）。2026年三公经费预算较上年减少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.6万元，下降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%，主要原因是</w:t>
      </w:r>
      <w:r>
        <w:rPr>
          <w:rFonts w:hint="eastAsia"/>
          <w:lang w:val="en-US" w:eastAsia="zh-CN"/>
        </w:rPr>
        <w:t>专项经费有限在做预算时没有填写本科目 。</w:t>
      </w:r>
    </w:p>
    <w:p w14:paraId="0D39BA5D">
      <w:pPr>
        <w:rPr>
          <w:rFonts w:hint="eastAsia"/>
        </w:rPr>
      </w:pPr>
      <w:r>
        <w:rPr>
          <w:rFonts w:hint="eastAsia"/>
        </w:rPr>
        <w:t xml:space="preserve">  （三）一般性支出情况</w:t>
      </w:r>
    </w:p>
    <w:p w14:paraId="4871DBC0">
      <w:pPr>
        <w:rPr>
          <w:rFonts w:hint="eastAsia"/>
        </w:rPr>
      </w:pPr>
      <w:r>
        <w:rPr>
          <w:rFonts w:hint="eastAsia"/>
        </w:rPr>
        <w:t xml:space="preserve">  本部门2026年会议费预算0.00万元（数据来源见表13会议费、培训费）2026年度本</w:t>
      </w:r>
      <w:bookmarkStart w:id="0" w:name="_GoBack"/>
      <w:bookmarkEnd w:id="0"/>
      <w:r>
        <w:rPr>
          <w:rFonts w:hint="eastAsia"/>
        </w:rPr>
        <w:t>部门未计划安排会议、培训，未计划举办节庆、晚会、论坛、赛事活动。”）</w:t>
      </w:r>
    </w:p>
    <w:p w14:paraId="25A7964F">
      <w:pPr>
        <w:rPr>
          <w:rFonts w:hint="eastAsia"/>
        </w:rPr>
      </w:pPr>
      <w:r>
        <w:rPr>
          <w:rFonts w:hint="eastAsia"/>
        </w:rPr>
        <w:t xml:space="preserve">  （四）委托业务费情况</w:t>
      </w:r>
    </w:p>
    <w:p w14:paraId="478955C8">
      <w:pPr>
        <w:rPr>
          <w:rFonts w:hint="eastAsia"/>
        </w:rPr>
      </w:pPr>
      <w:r>
        <w:rPr>
          <w:rFonts w:hint="eastAsia"/>
        </w:rPr>
        <w:t xml:space="preserve">  本部门2026年本级等0家行政事业单位委托业务费0万元.</w:t>
      </w:r>
    </w:p>
    <w:p w14:paraId="4500E29F">
      <w:pPr>
        <w:rPr>
          <w:rFonts w:hint="eastAsia"/>
        </w:rPr>
      </w:pPr>
      <w:r>
        <w:rPr>
          <w:rFonts w:hint="eastAsia"/>
        </w:rPr>
        <w:t xml:space="preserve">  （五）政府采购情况</w:t>
      </w:r>
    </w:p>
    <w:p w14:paraId="737236C4">
      <w:pPr>
        <w:rPr>
          <w:rFonts w:hint="eastAsia"/>
        </w:rPr>
      </w:pPr>
      <w:r>
        <w:rPr>
          <w:rFonts w:hint="eastAsia"/>
        </w:rPr>
        <w:t xml:space="preserve">   本部门2026年政府采购预算总额0万元，其中工程类0万元，货物类0万元，服务类0万元。（没有政府采购预算的也需要在总额，工程类，货物类，服务类分别填0）</w:t>
      </w:r>
    </w:p>
    <w:p w14:paraId="107777C9">
      <w:pPr>
        <w:rPr>
          <w:rFonts w:hint="eastAsia"/>
        </w:rPr>
      </w:pPr>
      <w:r>
        <w:rPr>
          <w:rFonts w:hint="eastAsia"/>
        </w:rPr>
        <w:t xml:space="preserve">  （六）国有资产占有使用及新增资产配置情况</w:t>
      </w:r>
    </w:p>
    <w:p w14:paraId="30941383">
      <w:pPr>
        <w:rPr>
          <w:rFonts w:hint="eastAsia"/>
        </w:rPr>
      </w:pPr>
      <w:r>
        <w:rPr>
          <w:rFonts w:hint="eastAsia"/>
        </w:rPr>
        <w:t xml:space="preserve">"  截至上年底，本部门共有车辆1辆，其中领导干部用车0辆，一般公务用1辆，其他用0X辆。单位价值50万元以上通用设备0台，单位价值100万元以上专用设备0台。 </w:t>
      </w:r>
    </w:p>
    <w:p w14:paraId="1209CDCD">
      <w:pPr>
        <w:rPr>
          <w:rFonts w:hint="eastAsia"/>
        </w:rPr>
      </w:pPr>
      <w:r>
        <w:rPr>
          <w:rFonts w:hint="eastAsia"/>
        </w:rPr>
        <w:t xml:space="preserve">  2026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1辆，其他用车0辆。</w:t>
      </w:r>
    </w:p>
    <w:p w14:paraId="278A316D">
      <w:pPr>
        <w:rPr>
          <w:rFonts w:hint="eastAsia"/>
        </w:rPr>
      </w:pPr>
      <w:r>
        <w:rPr>
          <w:rFonts w:hint="eastAsia"/>
        </w:rPr>
        <w:t xml:space="preserve">  2026年拟新增配备领导干部用车0辆，一般公务用车1辆，其他用车XX辆，新增配备单位价值50万元以上通用设备0台，单位价值100万元以上专用设备0台。（没有处置或新增计划的也需说明“2025年度本部门未计划处置或新增车辆、设备等。”）"</w:t>
      </w:r>
    </w:p>
    <w:p w14:paraId="5291B8A4">
      <w:pPr>
        <w:rPr>
          <w:rFonts w:hint="eastAsia"/>
        </w:rPr>
      </w:pPr>
      <w:r>
        <w:rPr>
          <w:rFonts w:hint="eastAsia"/>
        </w:rPr>
        <w:t xml:space="preserve">  （七）预算绩效目标说明</w:t>
      </w:r>
    </w:p>
    <w:p w14:paraId="6EBB16A4">
      <w:pPr>
        <w:rPr>
          <w:rFonts w:hint="eastAsia"/>
        </w:rPr>
      </w:pPr>
      <w:r>
        <w:rPr>
          <w:rFonts w:hint="eastAsia"/>
        </w:rPr>
        <w:t xml:space="preserve">    本部门所有支出实行绩效目标管理。纳入2026年部门整体支出绩效目标的金额为848.58万元，其中，基本支出706.81万元，项目支出141.77万元，详见文尾附表中部门预算公开表格的表21-22。</w:t>
      </w:r>
    </w:p>
    <w:p w14:paraId="578E0D47">
      <w:pPr>
        <w:rPr>
          <w:rFonts w:hint="eastAsia"/>
        </w:rPr>
      </w:pPr>
      <w:r>
        <w:rPr>
          <w:rFonts w:hint="eastAsia"/>
        </w:rPr>
        <w:t xml:space="preserve">  七、名词解释</w:t>
      </w:r>
    </w:p>
    <w:p w14:paraId="134F6D65">
      <w:pPr>
        <w:rPr>
          <w:rFonts w:hint="eastAsia"/>
        </w:rPr>
      </w:pPr>
      <w:r>
        <w:rPr>
          <w:rFonts w:hint="eastAsia"/>
        </w:rPr>
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11A4035">
      <w:pPr>
        <w:rPr>
          <w:rFonts w:hint="eastAsia"/>
        </w:rPr>
      </w:pPr>
      <w:r>
        <w:rPr>
          <w:rFonts w:hint="eastAsia"/>
        </w:rPr>
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6A358443">
      <w:pPr>
        <w:rPr>
          <w:rFonts w:hint="eastAsia"/>
        </w:rPr>
      </w:pPr>
    </w:p>
    <w:p w14:paraId="23CFC892">
      <w:pPr>
        <w:rPr>
          <w:rFonts w:hint="eastAsia"/>
        </w:rPr>
      </w:pPr>
      <w:r>
        <w:rPr>
          <w:rFonts w:hint="eastAsia"/>
        </w:rPr>
        <w:t>第二部分  2026年部门预算公开表格</w:t>
      </w:r>
    </w:p>
    <w:p w14:paraId="02883E05">
      <w:pPr>
        <w:rPr>
          <w:rFonts w:hint="eastAsia"/>
        </w:rPr>
      </w:pPr>
      <w:r>
        <w:rPr>
          <w:rFonts w:hint="eastAsia"/>
        </w:rPr>
        <w:t>1、收支总表</w:t>
      </w:r>
    </w:p>
    <w:p w14:paraId="22F87591">
      <w:pPr>
        <w:rPr>
          <w:rFonts w:hint="eastAsia"/>
        </w:rPr>
      </w:pPr>
      <w:r>
        <w:rPr>
          <w:rFonts w:hint="eastAsia"/>
        </w:rPr>
        <w:t>2、收入总表</w:t>
      </w:r>
    </w:p>
    <w:p w14:paraId="53D265E4">
      <w:pPr>
        <w:rPr>
          <w:rFonts w:hint="eastAsia"/>
        </w:rPr>
      </w:pPr>
      <w:r>
        <w:rPr>
          <w:rFonts w:hint="eastAsia"/>
        </w:rPr>
        <w:t>3、支出总表</w:t>
      </w:r>
    </w:p>
    <w:p w14:paraId="6404F6CE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37D19BB2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4EDE3883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10FE1306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1C886D97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6A87D574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317AAE1E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7B48A4C8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6EF0CCD7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05FDB834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5F1E5C81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3AB76297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44D6C046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22FFFA3F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3DBBE046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72BD80DE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5B816599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65691EAA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0A55130D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7D74489D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79584B4A">
      <w:r>
        <w:rPr>
          <w:rFonts w:hint="eastAsia"/>
        </w:rPr>
        <w:t>注：以上部门预算公开报表中，空表表示本部门无相关收支情况。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B3069"/>
    <w:rsid w:val="0E915E4B"/>
    <w:rsid w:val="299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3584</Words>
  <Characters>3890</Characters>
  <Lines>0</Lines>
  <Paragraphs>0</Paragraphs>
  <TotalTime>4</TotalTime>
  <ScaleCrop>false</ScaleCrop>
  <LinksUpToDate>false</LinksUpToDate>
  <CharactersWithSpaces>3987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2026-04-16T01:22:00Z</dcterms:created>
  <dc:creator>豆浆吖（斐吉留学）</dc:creator>
  <cp:lastModifiedBy>豆浆吖（斐吉留学）</cp:lastModifiedBy>
  <dcterms:modified xsi:type="dcterms:W3CDTF">2026-04-17T02:14:41Z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86BC6A0EE082461786F6DE16988C2F27_11</vt:lpwstr>
  </property>
  <property fmtid="{D5CDD505-2E9C-101B-9397-08002B2CF9AE}" pid="4" name="KSOTemplateDocerSaveRecord">
    <vt:lpwstr>eyJoZGlkIjoiZjY4ZDk0YjZhMWI5NTYzOGRhYTdlYTMxMzE2Yjg1NTAiLCJ1c2VySWQiOiIxMTY2NjQ1NTA3In0=</vt:lpwstr>
  </property>
</Properties>
</file>