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eastAsia="Times New Roman"/>
          <w:color w:val="auto"/>
          <w:sz w:val="2"/>
          <w:szCs w:val="24"/>
        </w:rPr>
      </w:pPr>
    </w:p>
    <w:tbl>
      <w:tblPr>
        <w:tblStyle w:val="8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1110" w:lineRule="exact"/>
              <w:jc w:val="center"/>
              <w:rPr>
                <w:rFonts w:hint="default" w:ascii="微软雅黑" w:hAnsi="Times New Roman" w:eastAsia="微软雅黑"/>
                <w:b/>
                <w:sz w:val="84"/>
                <w:szCs w:val="24"/>
              </w:rPr>
            </w:pPr>
            <w:r>
              <w:rPr>
                <w:rFonts w:hint="default" w:ascii="微软雅黑" w:hAnsi="Times New Roman" w:eastAsia="微软雅黑"/>
                <w:b/>
                <w:sz w:val="84"/>
                <w:szCs w:val="24"/>
              </w:rPr>
              <w:t>岳阳市公安局2026年度</w:t>
            </w:r>
          </w:p>
          <w:p>
            <w:pPr>
              <w:spacing w:line="1110" w:lineRule="exact"/>
              <w:ind w:left="20"/>
              <w:jc w:val="center"/>
              <w:rPr>
                <w:rFonts w:hint="default" w:ascii="微软雅黑" w:hAnsi="Times New Roman" w:eastAsia="微软雅黑"/>
                <w:sz w:val="84"/>
                <w:szCs w:val="24"/>
              </w:rPr>
            </w:pPr>
            <w:r>
              <w:rPr>
                <w:rFonts w:hint="default" w:ascii="微软雅黑" w:hAnsi="Times New Roman" w:eastAsia="微软雅黑"/>
                <w:b/>
                <w:sz w:val="84"/>
                <w:szCs w:val="24"/>
              </w:rPr>
              <w:t>部门预算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eastAsia" w:ascii="Dialog" w:hAnsi="Times New Roman"/>
                <w:sz w:val="44"/>
                <w:szCs w:val="24"/>
              </w:rPr>
            </w:pPr>
          </w:p>
          <w:p>
            <w:pPr>
              <w:spacing w:line="525" w:lineRule="exact"/>
              <w:ind w:left="20"/>
              <w:jc w:val="center"/>
              <w:rPr>
                <w:rFonts w:hint="default" w:ascii="Dialog" w:hAnsi="Times New Roman"/>
                <w:sz w:val="44"/>
                <w:szCs w:val="24"/>
              </w:rPr>
            </w:pPr>
            <w:r>
              <w:rPr>
                <w:rFonts w:hint="eastAsia" w:ascii="Dialog" w:hAnsi="Times New Roman"/>
                <w:sz w:val="44"/>
                <w:szCs w:val="24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第一部分  2026年部门预算说明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第二部分  2026年部门预算公开表格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8、一般公共预算基本支出表</w:t>
            </w:r>
            <w:r>
              <w:rPr>
                <w:rFonts w:hint="default" w:ascii="Dialog" w:hAnsi="Times New Roman"/>
                <w:sz w:val="32"/>
                <w:szCs w:val="24"/>
              </w:rPr>
              <w:t>-</w:t>
            </w:r>
            <w:r>
              <w:rPr>
                <w:rFonts w:hint="eastAsia" w:ascii="Dialog" w:hAnsi="Times New Roman"/>
                <w:sz w:val="32"/>
                <w:szCs w:val="24"/>
              </w:rPr>
              <w:t>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9、一般公共预算基本支出表</w:t>
            </w:r>
            <w:r>
              <w:rPr>
                <w:rFonts w:hint="default" w:ascii="Dialog" w:hAnsi="Times New Roman"/>
                <w:sz w:val="32"/>
                <w:szCs w:val="24"/>
              </w:rPr>
              <w:t>-</w:t>
            </w:r>
            <w:r>
              <w:rPr>
                <w:rFonts w:hint="eastAsia" w:ascii="Dialog" w:hAnsi="Times New Roman"/>
                <w:sz w:val="32"/>
                <w:szCs w:val="24"/>
              </w:rPr>
              <w:t>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10、一般公共预算基本支出表</w:t>
            </w:r>
            <w:r>
              <w:rPr>
                <w:rFonts w:hint="default" w:ascii="Dialog" w:hAnsi="Times New Roman"/>
                <w:sz w:val="32"/>
                <w:szCs w:val="24"/>
              </w:rPr>
              <w:t>-</w:t>
            </w:r>
            <w:r>
              <w:rPr>
                <w:rFonts w:hint="eastAsia" w:ascii="Dialog" w:hAnsi="Times New Roman"/>
                <w:sz w:val="32"/>
                <w:szCs w:val="24"/>
              </w:rPr>
              <w:t>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11、一般公共预算基本支出表</w:t>
            </w:r>
            <w:r>
              <w:rPr>
                <w:rFonts w:hint="default" w:ascii="Dialog" w:hAnsi="Times New Roman"/>
                <w:sz w:val="32"/>
                <w:szCs w:val="24"/>
              </w:rPr>
              <w:t>-</w:t>
            </w:r>
            <w:r>
              <w:rPr>
                <w:rFonts w:hint="eastAsia" w:ascii="Dialog" w:hAnsi="Times New Roman"/>
                <w:sz w:val="32"/>
                <w:szCs w:val="24"/>
              </w:rPr>
              <w:t>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12、一般公共预算基本支出表</w:t>
            </w:r>
            <w:r>
              <w:rPr>
                <w:rFonts w:hint="default" w:ascii="Dialog" w:hAnsi="Times New Roman"/>
                <w:sz w:val="32"/>
                <w:szCs w:val="24"/>
              </w:rPr>
              <w:t>-</w:t>
            </w:r>
            <w:r>
              <w:rPr>
                <w:rFonts w:hint="eastAsia" w:ascii="Dialog" w:hAnsi="Times New Roman"/>
                <w:sz w:val="32"/>
                <w:szCs w:val="24"/>
              </w:rPr>
              <w:t>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13、一般公共预算基本支出表</w:t>
            </w:r>
            <w:r>
              <w:rPr>
                <w:rFonts w:hint="default" w:ascii="Dialog" w:hAnsi="Times New Roman"/>
                <w:sz w:val="32"/>
                <w:szCs w:val="24"/>
              </w:rPr>
              <w:t>-</w:t>
            </w:r>
            <w:r>
              <w:rPr>
                <w:rFonts w:hint="eastAsia" w:ascii="Dialog" w:hAnsi="Times New Roman"/>
                <w:sz w:val="32"/>
                <w:szCs w:val="24"/>
              </w:rPr>
              <w:t>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22、部门整体支出绩效目标表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color w:val="FF0000"/>
                <w:sz w:val="32"/>
                <w:szCs w:val="24"/>
              </w:rPr>
            </w:pPr>
            <w:r>
              <w:rPr>
                <w:rFonts w:hint="eastAsia" w:ascii="Dialog" w:hAnsi="Times New Roman"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jc w:val="center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第一部分  2026年部门预算说明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一、部门基本概况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/>
              <w:spacing w:line="600" w:lineRule="exact"/>
              <w:ind w:firstLine="640" w:firstLineChars="200"/>
              <w:rPr>
                <w:rFonts w:hint="eastAsia" w:ascii="宋体" w:hAnsi="宋体"/>
                <w:sz w:val="30"/>
                <w:szCs w:val="24"/>
                <w:shd w:val="clear" w:color="auto" w:fill="FFFFFF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</w:t>
            </w:r>
            <w:bookmarkStart w:id="0" w:name="OLE_LINK1"/>
            <w:r>
              <w:rPr>
                <w:rFonts w:hint="eastAsia" w:ascii="宋体" w:hAnsi="宋体"/>
                <w:sz w:val="30"/>
                <w:szCs w:val="24"/>
                <w:shd w:val="clear" w:color="auto" w:fill="FFFFFF"/>
              </w:rPr>
              <w:t>岳阳市公安局是主管全市公安工作的市人民政府工作部门。分别在各市、县（区）设有公安局（分局），在乡、镇、街道办事处设立公安派出所。受上级公安机关和地方党委、政府双重领导和管理。各级公安机关按照分工，依法履行下列职责：1.预防、制止和侦查违法犯罪活动；2.维护社会治安秩序，制止危害社会治安秩序的行为；3.维护交通安全和交通秩序，处理交通事故；4.组织、实施消防工作，实行消防监督；5.管理枪支弹药、管制刀具和易燃易爆、剧毒、放射等危险物品；6.对法律、法规制定的特种行业进行管理；7.警卫国家规定的特定人员，守卫重要的场所和设施；8.管理集会、游行、示威活动；9.管理户政、国籍、入境出境事务和外国人在中国境内居留、旅行的有关事务；10.维护国（边）境地区的治安秩序；11.对被判处管制、拘役、剥夺政治权利的罪犯和监外执行的罪犯执行刑罚，对被宣告缓刑、假释的罪犯实行监督、考察；12.监督管理计算机信息系统的安全保护工作；13.指导和监督国家机关、社会团体、企业事业组织和重点建设工程的治安保卫工作，指导治安保卫委员会等群众性组织的治安防范工作；14.法律、法规规定的其他职责。</w:t>
            </w:r>
            <w:bookmarkEnd w:id="0"/>
          </w:p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30"/>
                <w:szCs w:val="24"/>
                <w:shd w:val="clear" w:color="auto" w:fill="FFFFFF"/>
              </w:rPr>
              <w:t>根据市委编办核定，岳阳市公安局内设人事训练科、新闻宣传科、警务保障科综合管理机构；情报指挥中心、交通管理支队、监所管理支队、督察审计支队等执法勤务机构；派出机构有岳阳楼分局、云溪分局、君山分局、白石岭分局。除派出机构外，属于财务独立核算单位的有市三荷机场公安局、交通管理支队、监所管理支队，其余内设机构纳入市公安局本级财务统一核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二、部门预算构成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本部门预算为汇总预算，纳入编制范围的预算单位包括：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  1、岳阳市公安局本级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  <w:lang w:val="en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  2、</w:t>
            </w:r>
            <w:r>
              <w:rPr>
                <w:rFonts w:hint="eastAsia"/>
                <w:color w:val="auto"/>
                <w:sz w:val="30"/>
                <w:szCs w:val="24"/>
              </w:rPr>
              <w:t>岳阳市公安局岳阳楼分局、岳阳市公安局云溪分局、岳阳市公安局君山分局、岳阳市交警管理支队、岳阳市三荷机场公安局、岳阳市监所管理支队。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三、部门收支总体情况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本部门2026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</w:t>
            </w:r>
          </w:p>
          <w:p>
            <w:pPr>
              <w:spacing w:line="375" w:lineRule="exact"/>
              <w:ind w:left="20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left="20"/>
              <w:rPr>
                <w:rFonts w:hint="eastAsia" w:ascii="Dialog" w:hAnsi="Times New Roman"/>
                <w:sz w:val="32"/>
                <w:szCs w:val="24"/>
              </w:rPr>
            </w:pPr>
          </w:p>
          <w:p>
            <w:pPr>
              <w:spacing w:line="375" w:lineRule="exact"/>
              <w:ind w:firstLine="320" w:firstLineChars="10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（一）收入预算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2026年度本部门收入预算66373.42万元，其中，一般公共预算拨款66373.42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2026年收入较去年增加2470.96万元，上升3.87%，主要是</w:t>
            </w:r>
            <w:r>
              <w:rPr>
                <w:rFonts w:hint="eastAsia" w:ascii="宋体" w:hAnsi="宋体"/>
                <w:sz w:val="32"/>
                <w:szCs w:val="24"/>
              </w:rPr>
              <w:t>因为人员增加、经费提标导致的社会保障金也相应提高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2026年本部门支出预算66373.42万元，其中，204公共安全支出56046.58万元，208社会保障和就业支出5251.41万元，210卫生健康支出2388.14万元，221住房保障支出2687.30万元，支出较去年增加2470.96万元，上升3.87%，主要是</w:t>
            </w:r>
            <w:r>
              <w:rPr>
                <w:rFonts w:hint="eastAsia" w:ascii="宋体" w:hAnsi="宋体"/>
                <w:sz w:val="32"/>
                <w:szCs w:val="24"/>
              </w:rPr>
              <w:t>因为人员增加、经费提标导致的社会保障金也相应提高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四、一般公共预算拨款支出预算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2026年一般公共预算拨款支出预算66373.42万元，其中，204公共安全支出56046.58万元，占84.44%；208社会保障和就业支出5251.41万元，占7.91%；210卫生健康支出2388.14万元，占3.6%；221住房保障支出2687.30万元，占4.05%；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（一）基本支出：2026年基本支出年初预算数为44347.02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（二）项目支出：2026年项目支出年初预算数为22026.40万元（数据来源见表20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hint="eastAsia" w:ascii="宋体" w:hAnsi="Times New Roman"/>
                <w:sz w:val="32"/>
                <w:szCs w:val="24"/>
                <w:shd w:val="clear" w:color="auto"/>
              </w:rPr>
              <w:t>2026年办案费专项支出5600.00万元，主要用于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日常道路交通管理办案、道路交通设施维护</w:t>
            </w:r>
            <w:r>
              <w:rPr>
                <w:rFonts w:hint="eastAsia" w:ascii="宋体" w:hAnsi="Times New Roman"/>
                <w:sz w:val="32"/>
                <w:szCs w:val="24"/>
                <w:shd w:val="clear" w:color="auto"/>
              </w:rPr>
              <w:t>方面</w:t>
            </w:r>
            <w:r>
              <w:rPr>
                <w:rFonts w:hint="eastAsia" w:ascii="宋体" w:hAnsi="Times New Roman"/>
                <w:sz w:val="32"/>
                <w:szCs w:val="24"/>
              </w:rPr>
              <w:t>,2026年非税征管经费专项支出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1076.30万</w:t>
            </w:r>
            <w:r>
              <w:rPr>
                <w:rFonts w:hint="eastAsia" w:ascii="宋体" w:hAnsi="Times New Roman"/>
                <w:sz w:val="32"/>
                <w:szCs w:val="24"/>
              </w:rPr>
              <w:t>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为警务活动提供保障、</w:t>
            </w:r>
            <w:r>
              <w:rPr>
                <w:rFonts w:hint="eastAsia" w:ascii="宋体" w:hAnsi="Times New Roman"/>
                <w:sz w:val="32"/>
                <w:szCs w:val="24"/>
              </w:rPr>
              <w:t>机动车辆及驾驶人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管理</w:t>
            </w:r>
            <w:r>
              <w:rPr>
                <w:rFonts w:hint="eastAsia" w:ascii="宋体" w:hAnsi="Times New Roman"/>
                <w:sz w:val="32"/>
                <w:szCs w:val="24"/>
              </w:rPr>
              <w:t>方面,2026年辅警审批专项专项支出767.50万元，主要用于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保障辅警工资福利按时发放等</w:t>
            </w:r>
            <w:r>
              <w:rPr>
                <w:rFonts w:hint="eastAsia" w:ascii="宋体" w:hAnsi="Times New Roman"/>
                <w:sz w:val="32"/>
                <w:szCs w:val="24"/>
              </w:rPr>
              <w:t>方面,2026年民警培训专项专项支出90.00万元，主要用于</w:t>
            </w:r>
            <w:r>
              <w:rPr>
                <w:rFonts w:hint="eastAsia" w:ascii="宋体" w:hAnsi="宋体"/>
                <w:sz w:val="30"/>
                <w:szCs w:val="24"/>
              </w:rPr>
              <w:t>民警专业技能培训</w:t>
            </w:r>
            <w:r>
              <w:rPr>
                <w:rFonts w:hint="eastAsia" w:ascii="宋体" w:hAnsi="Times New Roman"/>
                <w:sz w:val="32"/>
                <w:szCs w:val="24"/>
              </w:rPr>
              <w:t>方面,2026年其他人员类支出专项支出11454.50万元，主要用于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打击违法犯罪，确保社会政治、治安大局稳定、按质按量完成各项警保卫工作，落实从优待警，保障辅警工资按时发放</w:t>
            </w:r>
            <w:r>
              <w:rPr>
                <w:rFonts w:hint="eastAsia" w:ascii="宋体" w:hAnsi="Times New Roman"/>
                <w:sz w:val="32"/>
                <w:szCs w:val="24"/>
              </w:rPr>
              <w:t>方面,2026年人民警察加班补助、值勤岗位津贴专项支出953.40万元，主要用于</w:t>
            </w:r>
            <w:r>
              <w:rPr>
                <w:rFonts w:hint="eastAsia" w:ascii="宋体" w:hAnsi="宋体"/>
                <w:sz w:val="30"/>
                <w:szCs w:val="24"/>
              </w:rPr>
              <w:t>人民警察法定之外加班补助和执勤岗位津贴发放</w:t>
            </w:r>
            <w:r>
              <w:rPr>
                <w:rFonts w:hint="eastAsia" w:ascii="宋体" w:hAnsi="Times New Roman"/>
                <w:sz w:val="32"/>
                <w:szCs w:val="24"/>
              </w:rPr>
              <w:t>方面,2026年日常工作经费专项支出442.40万元，主要用于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打击各类违法犯罪行为，维护全市治安秩序</w:t>
            </w:r>
            <w:r>
              <w:rPr>
                <w:rFonts w:hint="eastAsia" w:ascii="宋体" w:hAnsi="Times New Roman"/>
                <w:sz w:val="32"/>
                <w:szCs w:val="24"/>
              </w:rPr>
              <w:t>方面,2026年日常工作经费专项专项支出72.80万元，主要用于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打击各类违法犯罪行为，维护全市治安秩序</w:t>
            </w:r>
            <w:r>
              <w:rPr>
                <w:rFonts w:hint="eastAsia" w:ascii="宋体" w:hAnsi="Times New Roman"/>
                <w:sz w:val="32"/>
                <w:szCs w:val="24"/>
              </w:rPr>
              <w:t>方面,2026其他人员类支出专项支出184.10万元，主要用于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打击违法犯罪，确保社会政治、治安大局稳定、按质按量完成各项警保卫工作，落实从优待警，保障辅警工资按时发放等</w:t>
            </w:r>
            <w:r>
              <w:rPr>
                <w:rFonts w:hint="eastAsia" w:ascii="宋体" w:hAnsi="Times New Roman"/>
                <w:sz w:val="32"/>
                <w:szCs w:val="24"/>
              </w:rPr>
              <w:t>方面</w:t>
            </w:r>
            <w:r>
              <w:rPr>
                <w:rFonts w:hint="eastAsia" w:ascii="宋体" w:hAnsi="Times New Roman"/>
                <w:sz w:val="32"/>
                <w:szCs w:val="24"/>
                <w:shd w:val="clear" w:color="auto"/>
              </w:rPr>
              <w:t>,机场公安日常工作经费专项支出4.80万元，主要用于</w:t>
            </w:r>
            <w:r>
              <w:rPr>
                <w:rFonts w:hint="eastAsia" w:ascii="宋体" w:hAnsi="宋体" w:eastAsia="宋体"/>
                <w:color w:val="auto"/>
                <w:sz w:val="32"/>
                <w:shd w:val="clear"/>
                <w:lang w:eastAsia="zh-CN"/>
              </w:rPr>
              <w:t>案件侦查、禁毒管理、反恐防暴、交通管理</w:t>
            </w:r>
            <w:r>
              <w:rPr>
                <w:rFonts w:hint="eastAsia" w:ascii="宋体" w:hAnsi="宋体"/>
                <w:color w:val="auto"/>
                <w:sz w:val="32"/>
                <w:shd w:val="clear"/>
                <w:lang w:eastAsia="zh-CN"/>
              </w:rPr>
              <w:t>等</w:t>
            </w:r>
            <w:r>
              <w:rPr>
                <w:rFonts w:hint="eastAsia" w:ascii="宋体" w:hAnsi="Times New Roman"/>
                <w:sz w:val="32"/>
                <w:szCs w:val="24"/>
                <w:shd w:val="clear" w:color="auto"/>
              </w:rPr>
              <w:t>方面,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其他人</w:t>
            </w:r>
            <w:r>
              <w:rPr>
                <w:rFonts w:hint="eastAsia" w:ascii="宋体" w:hAnsi="Times New Roman"/>
                <w:sz w:val="32"/>
                <w:szCs w:val="24"/>
              </w:rPr>
              <w:t>员类支出专项支出1335.40万元，主要用于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打击违法犯罪，确保社会政治、治安大局稳定、按质按量完成各项警保卫工作，落实从优待警，保障辅警工资按时发放等</w:t>
            </w:r>
            <w:r>
              <w:rPr>
                <w:rFonts w:hint="eastAsia" w:ascii="宋体" w:hAnsi="Times New Roman"/>
                <w:sz w:val="32"/>
                <w:szCs w:val="24"/>
              </w:rPr>
              <w:t>方面,日常工作经费项目专项支出45.20万元，主要用于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打击各类违法犯罪行为，维护全市治安秩序</w:t>
            </w:r>
            <w:r>
              <w:rPr>
                <w:rFonts w:hint="eastAsia" w:ascii="宋体" w:hAnsi="Times New Roman"/>
                <w:sz w:val="32"/>
                <w:szCs w:val="24"/>
              </w:rPr>
              <w:t>方面。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五、政府性基金预算支出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2026年度本部门无政府性基金安排的支出，所以公开的附件15-17（政府性基金预算）为空。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六、其他重要事项的情况说明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</w:t>
            </w:r>
            <w:r>
              <w:rPr>
                <w:rFonts w:hint="eastAsia" w:ascii="Dialog" w:hAnsi="Times New Roman"/>
                <w:sz w:val="32"/>
                <w:szCs w:val="24"/>
                <w:shd w:val="clear"/>
              </w:rPr>
              <w:t xml:space="preserve">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本部门2026年机关运行经费当年一般公共预算拨款6904.64万元（数据来源见表12），比上一年增加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458.6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万元，上升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7.11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%，主要原因是</w:t>
            </w:r>
            <w:r>
              <w:rPr>
                <w:rFonts w:hint="eastAsia" w:ascii="宋体" w:hAnsi="宋体"/>
                <w:sz w:val="32"/>
                <w:szCs w:val="24"/>
                <w:shd w:val="clear"/>
              </w:rPr>
              <w:t>公</w:t>
            </w:r>
            <w:r>
              <w:rPr>
                <w:rFonts w:hint="eastAsia" w:ascii="宋体" w:hAnsi="宋体"/>
                <w:sz w:val="32"/>
                <w:szCs w:val="24"/>
              </w:rPr>
              <w:t>务用车运行费增加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/>
                <w:sz w:val="32"/>
                <w:szCs w:val="24"/>
                <w:lang w:val="en" w:eastAsia="zh-CN"/>
              </w:rPr>
            </w:pPr>
            <w:bookmarkStart w:id="1" w:name="_GoBack"/>
            <w:r>
              <w:rPr>
                <w:rFonts w:hint="eastAsia" w:ascii="宋体" w:hAnsi="Times New Roman"/>
                <w:sz w:val="32"/>
                <w:szCs w:val="24"/>
              </w:rPr>
              <w:t xml:space="preserve">  本部门2026年“三公”经费预算数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1725</w:t>
            </w:r>
            <w:r>
              <w:rPr>
                <w:rFonts w:hint="eastAsia" w:ascii="宋体" w:hAnsi="Times New Roman"/>
                <w:sz w:val="32"/>
                <w:szCs w:val="24"/>
              </w:rPr>
              <w:t>万元（数据来源见表14），其中，公务接待费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26</w:t>
            </w:r>
            <w:r>
              <w:rPr>
                <w:rFonts w:hint="default" w:ascii="宋体" w:hAnsi="Times New Roman"/>
                <w:sz w:val="32"/>
                <w:szCs w:val="24"/>
                <w:lang w:val="en" w:eastAsia="zh-CN"/>
              </w:rPr>
              <w:t>.</w:t>
            </w:r>
            <w:r>
              <w:rPr>
                <w:rFonts w:hint="eastAsia" w:ascii="宋体" w:hAnsi="Times New Roman"/>
                <w:sz w:val="32"/>
                <w:szCs w:val="24"/>
              </w:rPr>
              <w:t>00万元，因公出国（境）费2.00万元，公务用车购置及运行费</w:t>
            </w:r>
            <w:r>
              <w:rPr>
                <w:rFonts w:hint="default" w:ascii="宋体" w:hAnsi="Times New Roman"/>
                <w:sz w:val="32"/>
                <w:szCs w:val="24"/>
                <w:lang w:val="en"/>
              </w:rPr>
              <w:t>1697.00</w:t>
            </w:r>
            <w:r>
              <w:rPr>
                <w:rFonts w:hint="eastAsia" w:ascii="宋体" w:hAnsi="Times New Roman"/>
                <w:sz w:val="32"/>
                <w:szCs w:val="24"/>
              </w:rPr>
              <w:t>万元（其中，公务用车购置费</w:t>
            </w:r>
            <w:r>
              <w:rPr>
                <w:rFonts w:hint="default" w:ascii="宋体" w:hAnsi="Times New Roman"/>
                <w:sz w:val="32"/>
                <w:szCs w:val="24"/>
                <w:lang w:val="en"/>
              </w:rPr>
              <w:t>400.00</w:t>
            </w:r>
            <w:r>
              <w:rPr>
                <w:rFonts w:hint="eastAsia" w:ascii="宋体" w:hAnsi="Times New Roman"/>
                <w:sz w:val="32"/>
                <w:szCs w:val="24"/>
              </w:rPr>
              <w:t>万元，公务用车运行费</w:t>
            </w:r>
            <w:r>
              <w:rPr>
                <w:rFonts w:hint="default" w:ascii="宋体" w:hAnsi="Times New Roman"/>
                <w:sz w:val="32"/>
                <w:szCs w:val="24"/>
                <w:lang w:val="en"/>
              </w:rPr>
              <w:t>1297.00</w:t>
            </w:r>
            <w:r>
              <w:rPr>
                <w:rFonts w:hint="eastAsia" w:ascii="宋体" w:hAnsi="Times New Roman"/>
                <w:sz w:val="32"/>
                <w:szCs w:val="24"/>
              </w:rPr>
              <w:t>万元）。2026年三公经费预算较上年增加</w:t>
            </w:r>
            <w:r>
              <w:rPr>
                <w:rFonts w:hint="default" w:ascii="宋体" w:hAnsi="Times New Roman"/>
                <w:sz w:val="32"/>
                <w:szCs w:val="24"/>
                <w:lang w:val="en"/>
              </w:rPr>
              <w:t>2.67</w:t>
            </w:r>
            <w:r>
              <w:rPr>
                <w:rFonts w:hint="eastAsia" w:ascii="宋体" w:hAnsi="Times New Roman"/>
                <w:sz w:val="32"/>
                <w:szCs w:val="24"/>
              </w:rPr>
              <w:t>万元，上升</w:t>
            </w:r>
            <w:r>
              <w:rPr>
                <w:rFonts w:hint="default" w:ascii="宋体" w:hAnsi="Times New Roman"/>
                <w:sz w:val="32"/>
                <w:szCs w:val="24"/>
                <w:lang w:val="en"/>
              </w:rPr>
              <w:t>0.16</w:t>
            </w:r>
            <w:r>
              <w:rPr>
                <w:rFonts w:hint="eastAsia" w:ascii="宋体" w:hAnsi="Times New Roman"/>
                <w:sz w:val="32"/>
                <w:szCs w:val="24"/>
              </w:rPr>
              <w:t>%，主要原因是</w:t>
            </w:r>
            <w:r>
              <w:rPr>
                <w:rFonts w:hint="eastAsia" w:ascii="宋体" w:hAnsi="Times New Roman"/>
                <w:sz w:val="32"/>
                <w:szCs w:val="24"/>
                <w:lang w:eastAsia="zh-CN"/>
              </w:rPr>
              <w:t>考虑到工作性质，本次将因公出国（境）费纳入预算。</w: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Dialog" w:hAnsi="Times New Roman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本部门2026年会议费预算9.00万元（数据来源见表13会议费、培训费），拟召开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Times New Roman"/>
                <w:sz w:val="32"/>
                <w:szCs w:val="24"/>
              </w:rPr>
              <w:t>次会议，人数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2009</w:t>
            </w:r>
            <w:r>
              <w:rPr>
                <w:rFonts w:hint="eastAsia" w:ascii="宋体" w:hAnsi="Times New Roman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公安工作大会、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公安工作推进会、表彰奖励会、考评绩效会</w:t>
            </w:r>
            <w:r>
              <w:rPr>
                <w:rFonts w:hint="eastAsia" w:ascii="宋体" w:hAnsi="Times New Roman"/>
                <w:sz w:val="32"/>
                <w:szCs w:val="24"/>
              </w:rPr>
              <w:t>；培训费预算31.00万元，拟开展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Times New Roman"/>
                <w:sz w:val="32"/>
                <w:szCs w:val="24"/>
              </w:rPr>
              <w:t>次培训，人数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3299</w:t>
            </w:r>
            <w:r>
              <w:rPr>
                <w:rFonts w:hint="eastAsia" w:ascii="宋体" w:hAnsi="Times New Roman"/>
                <w:sz w:val="32"/>
                <w:szCs w:val="24"/>
              </w:rPr>
              <w:t>人，内容为</w:t>
            </w:r>
            <w:r>
              <w:rPr>
                <w:rFonts w:hint="eastAsia" w:ascii="宋体" w:hAnsi="宋体"/>
                <w:color w:val="auto"/>
                <w:sz w:val="32"/>
                <w:szCs w:val="24"/>
              </w:rPr>
              <w:t>警衔晋升培训、公安业务培训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eastAsia="zh-CN"/>
              </w:rPr>
              <w:t>、辅警相关管理制度和执法规范化培训、民航相关业务培训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val="en-US" w:eastAsia="zh-CN"/>
              </w:rPr>
              <w:t>及安全</w:t>
            </w:r>
            <w:r>
              <w:rPr>
                <w:rFonts w:hint="eastAsia" w:ascii="宋体" w:hAnsi="宋体"/>
                <w:color w:val="auto"/>
                <w:sz w:val="32"/>
                <w:szCs w:val="24"/>
                <w:lang w:eastAsia="zh-CN"/>
              </w:rPr>
              <w:t>培训</w:t>
            </w:r>
            <w:r>
              <w:rPr>
                <w:rFonts w:hint="eastAsia" w:ascii="宋体" w:hAnsi="Times New Roman"/>
                <w:sz w:val="32"/>
                <w:szCs w:val="24"/>
              </w:rPr>
              <w:t>；2026年度本部门未计划举办节庆、晚会、论坛、赛事活动。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（四）委托业务费情况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本部门2026年本级等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Times New Roman"/>
                <w:sz w:val="32"/>
                <w:szCs w:val="24"/>
              </w:rPr>
              <w:t>家行政事业单位委托业务费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101</w:t>
            </w:r>
            <w:r>
              <w:rPr>
                <w:rFonts w:hint="eastAsia" w:ascii="宋体" w:hAnsi="Times New Roman"/>
                <w:sz w:val="32"/>
                <w:szCs w:val="24"/>
              </w:rPr>
              <w:t>万元，比上年预算增加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70.7</w:t>
            </w:r>
            <w:r>
              <w:rPr>
                <w:rFonts w:hint="eastAsia" w:ascii="宋体" w:hAnsi="Times New Roman"/>
                <w:sz w:val="32"/>
                <w:szCs w:val="24"/>
              </w:rPr>
              <w:t>万元，上升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233.33</w:t>
            </w:r>
            <w:r>
              <w:rPr>
                <w:rFonts w:hint="eastAsia" w:ascii="宋体" w:hAnsi="Times New Roman"/>
                <w:sz w:val="32"/>
                <w:szCs w:val="24"/>
              </w:rPr>
              <w:t>%，主要原因是</w:t>
            </w:r>
            <w:r>
              <w:rPr>
                <w:rFonts w:hint="eastAsia" w:ascii="宋体" w:hAnsi="Times New Roman"/>
                <w:sz w:val="32"/>
                <w:szCs w:val="24"/>
                <w:lang w:eastAsia="zh-CN"/>
              </w:rPr>
              <w:t>因工作需要有相关业务代理服务、监理费等费用增加。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（五）政府采购情况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本部门2026年政府采购预算总额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24881.44</w:t>
            </w:r>
            <w:r>
              <w:rPr>
                <w:rFonts w:hint="eastAsia" w:ascii="宋体" w:hAnsi="Times New Roman"/>
                <w:sz w:val="32"/>
                <w:szCs w:val="24"/>
              </w:rPr>
              <w:t>万元，其中工程类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8131.56</w:t>
            </w:r>
            <w:r>
              <w:rPr>
                <w:rFonts w:hint="eastAsia" w:ascii="宋体" w:hAnsi="Times New Roman"/>
                <w:sz w:val="32"/>
                <w:szCs w:val="24"/>
              </w:rPr>
              <w:t>万元，货物类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3852.33</w:t>
            </w:r>
            <w:r>
              <w:rPr>
                <w:rFonts w:hint="eastAsia" w:ascii="宋体" w:hAnsi="Times New Roman"/>
                <w:sz w:val="32"/>
                <w:szCs w:val="24"/>
              </w:rPr>
              <w:t>万元，服务类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12897.55</w:t>
            </w:r>
            <w:r>
              <w:rPr>
                <w:rFonts w:hint="eastAsia" w:ascii="宋体" w:hAnsi="Times New Roman"/>
                <w:sz w:val="32"/>
                <w:szCs w:val="24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hd w:val="clear"/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截至上年底，本部门共有车辆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341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辆，其中领导干部用车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辆，一般公务用车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113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辆，其他用车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228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辆。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单位价值50万元以上通用设备</w:t>
            </w:r>
            <w:r>
              <w:rPr>
                <w:rFonts w:hint="default" w:ascii="宋体" w:hAnsi="Times New Roman"/>
                <w:sz w:val="32"/>
                <w:szCs w:val="24"/>
                <w:shd w:val="clear"/>
                <w:lang w:val="e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台，单位价值100万元以上专用设备</w:t>
            </w:r>
            <w:r>
              <w:rPr>
                <w:rFonts w:hint="default" w:ascii="宋体" w:hAnsi="Times New Roman"/>
                <w:sz w:val="32"/>
                <w:szCs w:val="24"/>
                <w:shd w:val="clear"/>
                <w:lang w:val="en"/>
              </w:rPr>
              <w:t>67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台。</w:t>
            </w:r>
            <w:r>
              <w:rPr>
                <w:rFonts w:hint="eastAsia" w:ascii="宋体" w:hAnsi="Times New Roman"/>
                <w:sz w:val="32"/>
                <w:szCs w:val="24"/>
              </w:rPr>
              <w:t xml:space="preserve"> </w:t>
            </w:r>
          </w:p>
          <w:p>
            <w:pPr>
              <w:shd w:val="clear"/>
              <w:spacing w:beforeLines="0" w:afterLines="0" w:line="375" w:lineRule="exact"/>
              <w:ind w:firstLine="320" w:firstLineChars="10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2026年拟报废处置车辆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32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辆，其中：报废处置领导干部用车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辆，报废处置一般公务用车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17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辆，报废处置其他用车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15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辆，报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废处置单位价值50万元以上通用设备</w:t>
            </w:r>
            <w:r>
              <w:rPr>
                <w:rFonts w:hint="default" w:ascii="宋体" w:hAnsi="Times New Roman"/>
                <w:sz w:val="32"/>
                <w:szCs w:val="24"/>
                <w:shd w:val="clear"/>
                <w:lang w:val="e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台，报废处置单位价值100万元以上通用设备</w:t>
            </w:r>
            <w:r>
              <w:rPr>
                <w:rFonts w:hint="default" w:ascii="宋体" w:hAnsi="Times New Roman"/>
                <w:sz w:val="32"/>
                <w:szCs w:val="24"/>
                <w:lang w:val="e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</w:rPr>
              <w:t>台。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拟新增配置车辆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36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辆，其中领导干部用车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辆，一般公务用车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17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辆，其他用车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19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主要用于执法执</w:t>
            </w:r>
            <w:r>
              <w:rPr>
                <w:rFonts w:hint="eastAsia" w:ascii="宋体" w:hAnsi="Times New Roman"/>
                <w:sz w:val="32"/>
                <w:szCs w:val="24"/>
              </w:rPr>
              <w:t>勤，资金来源为财政预算和自筹。</w:t>
            </w:r>
          </w:p>
          <w:p>
            <w:pPr>
              <w:shd w:val="clear"/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2026年拟新增配备领导干部用车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辆，一般公务用车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17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辆，其他用车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  <w:lang w:val="en-US" w:eastAsia="zh-CN"/>
              </w:rPr>
              <w:t>19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辆，</w:t>
            </w:r>
            <w:r>
              <w:rPr>
                <w:rFonts w:hint="eastAsia" w:ascii="宋体" w:hAnsi="Times New Roman"/>
                <w:sz w:val="32"/>
                <w:szCs w:val="24"/>
                <w:shd w:val="clear"/>
              </w:rPr>
              <w:t>新增配备单位价</w:t>
            </w:r>
            <w:r>
              <w:rPr>
                <w:rFonts w:hint="eastAsia" w:ascii="宋体" w:hAnsi="Times New Roman"/>
                <w:sz w:val="32"/>
                <w:szCs w:val="24"/>
              </w:rPr>
              <w:t>值50万元以上通用设备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Times New Roman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Times New Roman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Times New Roman"/>
                <w:sz w:val="32"/>
                <w:szCs w:val="24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（七）预算绩效目标说明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  本部门所有支出实行绩效目标管理。纳入2026年部门整体支出绩效目标的金额为66373.42万元，其中，基本支出44347.02万元，项目支出22026.40万元，详见文尾附表中部门预算公开表格的表21-22。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 xml:space="preserve">  七、名词解释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eastAsia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hint="default" w:ascii="Dialog" w:hAnsi="Times New Roman"/>
                <w:sz w:val="32"/>
                <w:szCs w:val="24"/>
              </w:rPr>
            </w:pPr>
            <w:r>
              <w:rPr>
                <w:rFonts w:hint="eastAsia" w:ascii="Dialog" w:hAnsi="Times New Roman"/>
                <w:sz w:val="32"/>
                <w:szCs w:val="24"/>
              </w:rPr>
              <w:t>第二部分  2026年部门预算公开表格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1、收支总表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2、收入总表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3、支出总表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4、支出预算分类汇总表（按政府预算经济分类）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5、支出预算分类汇总表（按部门预算经济分类）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6、财政拨款收支总表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7、一般公共预算支出表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14、一般公共预算“三公”经费支出表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15、政府性基金预算支出表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18、国有资本经营预算支出表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19、财政专户管理资金预算支出表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20、专项资金预算汇总表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21、项目支出绩效目标表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22、部门整体支出绩效目标表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sz w:val="32"/>
                <w:szCs w:val="24"/>
              </w:rPr>
            </w:pPr>
            <w:r>
              <w:rPr>
                <w:rFonts w:hint="eastAsia" w:ascii="宋体" w:hAnsi="Times New Roman"/>
                <w:sz w:val="32"/>
                <w:szCs w:val="24"/>
              </w:rPr>
              <w:t>23、一般公共预算基本支出表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/>
                <w:color w:val="FF0000"/>
                <w:sz w:val="32"/>
                <w:szCs w:val="24"/>
              </w:rPr>
            </w:pPr>
            <w:r>
              <w:rPr>
                <w:rFonts w:hint="eastAsia" w:ascii="宋体" w:hAnsi="Times New Roman"/>
                <w:b/>
                <w:color w:val="FF0000"/>
                <w:sz w:val="32"/>
                <w:szCs w:val="24"/>
              </w:rPr>
              <w:t>注：以上部门预算公开报表中，空表表示本部门无相关收支情况。</w:t>
            </w:r>
          </w:p>
        </w:tc>
      </w:tr>
    </w:tbl>
    <w:p>
      <w:pPr>
        <w:rPr>
          <w:rFonts w:hint="default"/>
          <w:sz w:val="24"/>
          <w:szCs w:val="24"/>
        </w:rPr>
      </w:pPr>
    </w:p>
    <w:sectPr>
      <w:pgSz w:w="18709" w:h="15840" w:orient="landscape"/>
      <w:pgMar w:top="386" w:right="2268" w:bottom="386" w:left="2268" w:header="720" w:footer="720" w:gutter="0"/>
      <w:lnNumType w:countBy="0" w:distance="36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华文仿宋"/>
    <w:panose1 w:val="02040503050406030204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00" w:usb3="00000000" w:csb0="00040001" w:csb1="00000000"/>
  </w:font>
  <w:font w:name="Dialog">
    <w:altName w:val="Nimbus Roman No9 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DE8996"/>
    <w:rsid w:val="777FD2F1"/>
    <w:rsid w:val="7F7F1B16"/>
    <w:rsid w:val="7FAFEEF0"/>
    <w:rsid w:val="9B561EDF"/>
    <w:rsid w:val="DC577D08"/>
    <w:rsid w:val="E3FD001B"/>
    <w:rsid w:val="E6FB48E1"/>
    <w:rsid w:val="EBFEF61A"/>
    <w:rsid w:val="ECBF08E0"/>
    <w:rsid w:val="F52D993B"/>
    <w:rsid w:val="F577E5F2"/>
    <w:rsid w:val="F9D225E3"/>
    <w:rsid w:val="FB7B0F9E"/>
    <w:rsid w:val="FBE77CDA"/>
    <w:rsid w:val="FDFFE9F0"/>
    <w:rsid w:val="FF7F252C"/>
    <w:rsid w:val="FFFF9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Arial" w:hAnsi="Arial" w:eastAsia="宋体" w:cs="Times New Roman"/>
      <w:color w:val="000000"/>
      <w:sz w:val="24"/>
      <w:szCs w:val="24"/>
      <w:lang w:val="en-US" w:eastAsia="zh-CN"/>
    </w:rPr>
  </w:style>
  <w:style w:type="paragraph" w:styleId="3">
    <w:name w:val="heading 1"/>
    <w:basedOn w:val="1"/>
    <w:next w:val="1"/>
    <w:link w:val="14"/>
    <w:unhideWhenUsed/>
    <w:qFormat/>
    <w:uiPriority w:val="9"/>
    <w:pPr>
      <w:outlineLvl w:val="0"/>
    </w:pPr>
    <w:rPr>
      <w:rFonts w:hint="eastAsia"/>
      <w:b/>
      <w:sz w:val="32"/>
      <w:szCs w:val="24"/>
    </w:rPr>
  </w:style>
  <w:style w:type="paragraph" w:styleId="4">
    <w:name w:val="heading 2"/>
    <w:basedOn w:val="1"/>
    <w:next w:val="1"/>
    <w:link w:val="13"/>
    <w:unhideWhenUsed/>
    <w:qFormat/>
    <w:uiPriority w:val="99"/>
    <w:pPr>
      <w:outlineLvl w:val="1"/>
    </w:pPr>
    <w:rPr>
      <w:rFonts w:hint="eastAsia"/>
      <w:b/>
      <w:i/>
      <w:sz w:val="28"/>
      <w:szCs w:val="24"/>
    </w:rPr>
  </w:style>
  <w:style w:type="paragraph" w:styleId="5">
    <w:name w:val="heading 3"/>
    <w:basedOn w:val="1"/>
    <w:next w:val="1"/>
    <w:link w:val="12"/>
    <w:unhideWhenUsed/>
    <w:qFormat/>
    <w:uiPriority w:val="99"/>
    <w:pPr>
      <w:outlineLvl w:val="2"/>
    </w:pPr>
    <w:rPr>
      <w:rFonts w:hint="eastAsia"/>
      <w:b/>
      <w:sz w:val="26"/>
      <w:szCs w:val="24"/>
    </w:rPr>
  </w:style>
  <w:style w:type="character" w:default="1" w:styleId="9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200" w:line="276" w:lineRule="auto"/>
    </w:pPr>
    <w:rPr>
      <w:rFonts w:hint="default"/>
      <w:sz w:val="24"/>
      <w:szCs w:val="24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eastAsia"/>
      <w:sz w:val="18"/>
      <w:szCs w:val="24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24"/>
    </w:rPr>
  </w:style>
  <w:style w:type="character" w:customStyle="1" w:styleId="10">
    <w:name w:val="页脚 Char"/>
    <w:basedOn w:val="9"/>
    <w:link w:val="6"/>
    <w:unhideWhenUsed/>
    <w:qFormat/>
    <w:locked/>
    <w:uiPriority w:val="99"/>
    <w:rPr>
      <w:rFonts w:hint="default" w:ascii="Arial" w:hAnsi="Times New Roman" w:eastAsia="宋体"/>
      <w:color w:val="000000"/>
      <w:sz w:val="18"/>
      <w:szCs w:val="24"/>
    </w:rPr>
  </w:style>
  <w:style w:type="character" w:customStyle="1" w:styleId="11">
    <w:name w:val="页眉 Char"/>
    <w:basedOn w:val="9"/>
    <w:link w:val="7"/>
    <w:unhideWhenUsed/>
    <w:qFormat/>
    <w:locked/>
    <w:uiPriority w:val="99"/>
    <w:rPr>
      <w:rFonts w:hint="default" w:ascii="Arial" w:hAnsi="Times New Roman" w:eastAsia="宋体"/>
      <w:color w:val="000000"/>
      <w:sz w:val="18"/>
      <w:szCs w:val="24"/>
    </w:rPr>
  </w:style>
  <w:style w:type="character" w:customStyle="1" w:styleId="12">
    <w:name w:val="标题 3 Char"/>
    <w:basedOn w:val="9"/>
    <w:link w:val="5"/>
    <w:unhideWhenUsed/>
    <w:qFormat/>
    <w:locked/>
    <w:uiPriority w:val="9"/>
    <w:rPr>
      <w:rFonts w:hint="default" w:ascii="Times New Roman" w:hAnsi="Times New Roman" w:eastAsia="宋体"/>
      <w:b/>
      <w:sz w:val="32"/>
      <w:szCs w:val="24"/>
    </w:rPr>
  </w:style>
  <w:style w:type="character" w:customStyle="1" w:styleId="13">
    <w:name w:val="标题 2 Char"/>
    <w:basedOn w:val="9"/>
    <w:link w:val="4"/>
    <w:unhideWhenUsed/>
    <w:qFormat/>
    <w:locked/>
    <w:uiPriority w:val="9"/>
    <w:rPr>
      <w:rFonts w:hint="eastAsia" w:ascii="Cambria" w:hAnsi="Cambria" w:eastAsia="宋体"/>
      <w:b/>
      <w:sz w:val="32"/>
      <w:szCs w:val="24"/>
    </w:rPr>
  </w:style>
  <w:style w:type="character" w:customStyle="1" w:styleId="14">
    <w:name w:val="标题 1 Char"/>
    <w:basedOn w:val="9"/>
    <w:link w:val="3"/>
    <w:unhideWhenUsed/>
    <w:qFormat/>
    <w:locked/>
    <w:uiPriority w:val="9"/>
    <w:rPr>
      <w:rFonts w:hint="default" w:ascii="Times New Roman" w:hAnsi="Times New Roman" w:eastAsia="宋体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2026-04-17T23:24:00Z</dcterms:created>
  <dc:creator>xjkp</dc:creator>
  <cp:lastModifiedBy>xjkp</cp:lastModifiedBy>
  <cp:lastPrinted>2026-04-21T14:53:13Z</cp:lastPrinted>
  <dcterms:modified xsi:type="dcterms:W3CDTF">2026-04-21T15:00:42Z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